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02D9B" w14:textId="1B3780D6" w:rsidR="006E5AF7" w:rsidRDefault="006E5AF7" w:rsidP="006E5AF7">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Pr>
          <w:rFonts w:ascii="Times New Roman" w:eastAsia="Times New Roman" w:hAnsi="Times New Roman" w:cs="Times New Roman"/>
          <w:b/>
          <w:bCs/>
          <w:noProof/>
          <w:kern w:val="36"/>
          <w:sz w:val="40"/>
          <w:szCs w:val="40"/>
        </w:rPr>
        <w:drawing>
          <wp:inline distT="0" distB="0" distL="0" distR="0" wp14:anchorId="1AD8D9C4" wp14:editId="022D342E">
            <wp:extent cx="5943600" cy="963192"/>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963192"/>
                    </a:xfrm>
                    <a:prstGeom prst="rect">
                      <a:avLst/>
                    </a:prstGeom>
                    <a:noFill/>
                  </pic:spPr>
                </pic:pic>
              </a:graphicData>
            </a:graphic>
          </wp:inline>
        </w:drawing>
      </w:r>
    </w:p>
    <w:p w14:paraId="0218E9E4" w14:textId="0C380FBB" w:rsidR="006E5AF7" w:rsidRPr="006E5AF7" w:rsidRDefault="006E5AF7" w:rsidP="006E5AF7">
      <w:pPr>
        <w:spacing w:before="100" w:beforeAutospacing="1" w:after="100" w:afterAutospacing="1" w:line="240" w:lineRule="auto"/>
        <w:outlineLvl w:val="0"/>
        <w:rPr>
          <w:rFonts w:ascii="Times New Roman" w:eastAsia="Times New Roman" w:hAnsi="Times New Roman" w:cs="Times New Roman"/>
          <w:b/>
          <w:bCs/>
          <w:kern w:val="36"/>
          <w:sz w:val="32"/>
          <w:szCs w:val="32"/>
          <w14:ligatures w14:val="none"/>
        </w:rPr>
      </w:pPr>
      <w:r w:rsidRPr="006E5AF7">
        <w:rPr>
          <w:rFonts w:ascii="Times New Roman" w:eastAsia="Times New Roman" w:hAnsi="Times New Roman" w:cs="Times New Roman"/>
          <w:b/>
          <w:bCs/>
          <w:kern w:val="36"/>
          <w:sz w:val="32"/>
          <w:szCs w:val="32"/>
          <w14:ligatures w14:val="none"/>
        </w:rPr>
        <w:t>General Staff Meeting held on October 19, 2026</w:t>
      </w:r>
    </w:p>
    <w:p w14:paraId="10D185EE" w14:textId="77777777" w:rsidR="006E5AF7" w:rsidRPr="006E5AF7" w:rsidRDefault="006E5AF7" w:rsidP="006E5AF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6E5AF7">
        <w:rPr>
          <w:rFonts w:ascii="Times New Roman" w:eastAsia="Times New Roman" w:hAnsi="Times New Roman" w:cs="Times New Roman"/>
          <w:b/>
          <w:bCs/>
          <w:kern w:val="0"/>
          <w:sz w:val="36"/>
          <w:szCs w:val="36"/>
          <w14:ligatures w14:val="none"/>
        </w:rPr>
        <w:t>Attendees</w:t>
      </w:r>
    </w:p>
    <w:p w14:paraId="510BB47C" w14:textId="77777777" w:rsidR="006E5AF7" w:rsidRPr="006E5AF7" w:rsidRDefault="006E5AF7" w:rsidP="006E5AF7">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Jeffery N. Yates – Head of Secretariat</w:t>
      </w:r>
    </w:p>
    <w:p w14:paraId="4917CC4B" w14:textId="77777777" w:rsidR="006E5AF7" w:rsidRPr="006E5AF7" w:rsidRDefault="006E5AF7" w:rsidP="006E5AF7">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 xml:space="preserve">Zaza Y. </w:t>
      </w:r>
      <w:proofErr w:type="spellStart"/>
      <w:r w:rsidRPr="006E5AF7">
        <w:rPr>
          <w:rFonts w:ascii="Times New Roman" w:eastAsia="Times New Roman" w:hAnsi="Times New Roman" w:cs="Times New Roman"/>
          <w:kern w:val="0"/>
          <w14:ligatures w14:val="none"/>
        </w:rPr>
        <w:t>Quaqua</w:t>
      </w:r>
      <w:proofErr w:type="spellEnd"/>
      <w:r w:rsidRPr="006E5AF7">
        <w:rPr>
          <w:rFonts w:ascii="Times New Roman" w:eastAsia="Times New Roman" w:hAnsi="Times New Roman" w:cs="Times New Roman"/>
          <w:kern w:val="0"/>
          <w14:ligatures w14:val="none"/>
        </w:rPr>
        <w:t xml:space="preserve"> – Deputy Head of Secretariat</w:t>
      </w:r>
    </w:p>
    <w:p w14:paraId="31052B85" w14:textId="77777777" w:rsidR="006E5AF7" w:rsidRPr="006E5AF7" w:rsidRDefault="006E5AF7" w:rsidP="006E5AF7">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George Dennis – Finance Director</w:t>
      </w:r>
    </w:p>
    <w:p w14:paraId="2E6351BA" w14:textId="77777777" w:rsidR="006E5AF7" w:rsidRPr="006E5AF7" w:rsidRDefault="006E5AF7" w:rsidP="006E5AF7">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Saba Cephas – Admin Manager</w:t>
      </w:r>
    </w:p>
    <w:p w14:paraId="33432031" w14:textId="77777777" w:rsidR="006E5AF7" w:rsidRPr="006E5AF7" w:rsidRDefault="006E5AF7" w:rsidP="006E5AF7">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McDonald S. Kerl Sr. – Technical Officer</w:t>
      </w:r>
    </w:p>
    <w:p w14:paraId="3136C68D" w14:textId="77777777" w:rsidR="006E5AF7" w:rsidRPr="006E5AF7" w:rsidRDefault="006E5AF7" w:rsidP="006E5AF7">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Christine Humaru – Communications Officer</w:t>
      </w:r>
    </w:p>
    <w:p w14:paraId="1D6BE565" w14:textId="77777777" w:rsidR="006E5AF7" w:rsidRPr="006E5AF7" w:rsidRDefault="006E5AF7" w:rsidP="006E5AF7">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Emmanuel K. White – Admin Assistant</w:t>
      </w:r>
    </w:p>
    <w:p w14:paraId="4F4C02D2" w14:textId="77777777" w:rsidR="006E5AF7" w:rsidRPr="006E5AF7" w:rsidRDefault="006E5AF7" w:rsidP="006E5AF7">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Francis Kettor – Procurement Officer</w:t>
      </w:r>
    </w:p>
    <w:p w14:paraId="321515CC" w14:textId="77777777" w:rsidR="006E5AF7" w:rsidRPr="006E5AF7" w:rsidRDefault="006E5AF7" w:rsidP="006E5AF7">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J. Elijah Kai – Industrial Analyst</w:t>
      </w:r>
    </w:p>
    <w:p w14:paraId="6DF1EEF9" w14:textId="77777777" w:rsidR="006E5AF7" w:rsidRPr="006E5AF7" w:rsidRDefault="006E5AF7" w:rsidP="006E5AF7">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 xml:space="preserve">Alphonso G. </w:t>
      </w:r>
      <w:proofErr w:type="spellStart"/>
      <w:r w:rsidRPr="006E5AF7">
        <w:rPr>
          <w:rFonts w:ascii="Times New Roman" w:eastAsia="Times New Roman" w:hAnsi="Times New Roman" w:cs="Times New Roman"/>
          <w:kern w:val="0"/>
          <w14:ligatures w14:val="none"/>
        </w:rPr>
        <w:t>Garyeazon</w:t>
      </w:r>
      <w:proofErr w:type="spellEnd"/>
      <w:r w:rsidRPr="006E5AF7">
        <w:rPr>
          <w:rFonts w:ascii="Times New Roman" w:eastAsia="Times New Roman" w:hAnsi="Times New Roman" w:cs="Times New Roman"/>
          <w:kern w:val="0"/>
          <w14:ligatures w14:val="none"/>
        </w:rPr>
        <w:t xml:space="preserve"> – Industrial Analyst</w:t>
      </w:r>
    </w:p>
    <w:p w14:paraId="7569CBAD" w14:textId="77777777" w:rsidR="006E5AF7" w:rsidRPr="006E5AF7" w:rsidRDefault="006E5AF7" w:rsidP="006E5AF7">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Kevin W. Benson – Communications Assistant</w:t>
      </w:r>
    </w:p>
    <w:p w14:paraId="76B7AA8C" w14:textId="77777777" w:rsidR="006E5AF7" w:rsidRPr="006E5AF7" w:rsidRDefault="006E5AF7" w:rsidP="006E5AF7">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Cynthia G. Freeman – Procurement Intern</w:t>
      </w:r>
    </w:p>
    <w:p w14:paraId="7F16C30D" w14:textId="77777777" w:rsidR="006E5AF7" w:rsidRPr="006E5AF7" w:rsidRDefault="006E5AF7" w:rsidP="006E5AF7">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Catherine Leon – Admin Intern</w:t>
      </w:r>
    </w:p>
    <w:p w14:paraId="2745D637" w14:textId="77777777" w:rsidR="006E5AF7" w:rsidRPr="006E5AF7" w:rsidRDefault="006E5AF7" w:rsidP="006E5AF7">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 xml:space="preserve">A. Benedict S. </w:t>
      </w:r>
      <w:proofErr w:type="spellStart"/>
      <w:r w:rsidRPr="006E5AF7">
        <w:rPr>
          <w:rFonts w:ascii="Times New Roman" w:eastAsia="Times New Roman" w:hAnsi="Times New Roman" w:cs="Times New Roman"/>
          <w:kern w:val="0"/>
          <w14:ligatures w14:val="none"/>
        </w:rPr>
        <w:t>Wokpeh</w:t>
      </w:r>
      <w:proofErr w:type="spellEnd"/>
      <w:r w:rsidRPr="006E5AF7">
        <w:rPr>
          <w:rFonts w:ascii="Times New Roman" w:eastAsia="Times New Roman" w:hAnsi="Times New Roman" w:cs="Times New Roman"/>
          <w:kern w:val="0"/>
          <w14:ligatures w14:val="none"/>
        </w:rPr>
        <w:t xml:space="preserve"> – Dispatcher</w:t>
      </w:r>
    </w:p>
    <w:p w14:paraId="3D37C5A3" w14:textId="77777777" w:rsidR="006E5AF7" w:rsidRPr="006E5AF7" w:rsidRDefault="006E5AF7" w:rsidP="006E5AF7">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Reuben F. Freeman – Head Driver</w:t>
      </w:r>
    </w:p>
    <w:p w14:paraId="1FA5C6E6" w14:textId="77777777" w:rsidR="006E5AF7" w:rsidRPr="006E5AF7" w:rsidRDefault="006E5AF7" w:rsidP="006E5AF7">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 xml:space="preserve">Trinty </w:t>
      </w:r>
      <w:proofErr w:type="spellStart"/>
      <w:r w:rsidRPr="006E5AF7">
        <w:rPr>
          <w:rFonts w:ascii="Times New Roman" w:eastAsia="Times New Roman" w:hAnsi="Times New Roman" w:cs="Times New Roman"/>
          <w:kern w:val="0"/>
          <w14:ligatures w14:val="none"/>
        </w:rPr>
        <w:t>Trokon</w:t>
      </w:r>
      <w:proofErr w:type="spellEnd"/>
      <w:r w:rsidRPr="006E5AF7">
        <w:rPr>
          <w:rFonts w:ascii="Times New Roman" w:eastAsia="Times New Roman" w:hAnsi="Times New Roman" w:cs="Times New Roman"/>
          <w:kern w:val="0"/>
          <w14:ligatures w14:val="none"/>
        </w:rPr>
        <w:t xml:space="preserve"> Tarr – Intern</w:t>
      </w:r>
    </w:p>
    <w:p w14:paraId="35CC2060" w14:textId="77777777" w:rsidR="006E5AF7" w:rsidRPr="006E5AF7" w:rsidRDefault="006E5AF7" w:rsidP="006E5AF7">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Matthew Tobay – Janitor</w:t>
      </w:r>
    </w:p>
    <w:p w14:paraId="7302CCE7" w14:textId="77777777" w:rsidR="006E5AF7" w:rsidRPr="006E5AF7" w:rsidRDefault="006E5AF7" w:rsidP="006E5AF7">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6E5AF7">
        <w:rPr>
          <w:rFonts w:ascii="Times New Roman" w:eastAsia="Times New Roman" w:hAnsi="Times New Roman" w:cs="Times New Roman"/>
          <w:b/>
          <w:bCs/>
          <w:kern w:val="0"/>
          <w14:ligatures w14:val="none"/>
        </w:rPr>
        <w:t>1. Opening Remarks</w:t>
      </w:r>
    </w:p>
    <w:p w14:paraId="4D7BA571" w14:textId="77777777" w:rsidR="006E5AF7" w:rsidRP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The meeting was called to order by the Head of Secretariat (HOS), Mr. Jeffery N. Yates. He reviewed the Secretariat's progress toward achieving its annual institutional targets and outlined outstanding activities requiring completion before the end of 2026.</w:t>
      </w:r>
    </w:p>
    <w:p w14:paraId="1B86ACB4" w14:textId="77777777" w:rsidR="006E5AF7" w:rsidRP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He acknowledged the progress made during the year and emphasized the importance of sustaining institutional performance through effective coordination, timely reporting, and implementation of outstanding commitments.</w:t>
      </w:r>
    </w:p>
    <w:p w14:paraId="50B231D0" w14:textId="77777777" w:rsid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p>
    <w:p w14:paraId="54A2145E" w14:textId="77777777" w:rsid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p>
    <w:p w14:paraId="7C55B8C0" w14:textId="77777777" w:rsid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p>
    <w:p w14:paraId="7541FCA2" w14:textId="77777777" w:rsidR="006E5AF7" w:rsidRP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p>
    <w:p w14:paraId="189C4844" w14:textId="77777777" w:rsidR="006E5AF7" w:rsidRPr="006E5AF7" w:rsidRDefault="006E5AF7" w:rsidP="006E5AF7">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6E5AF7">
        <w:rPr>
          <w:rFonts w:ascii="Times New Roman" w:eastAsia="Times New Roman" w:hAnsi="Times New Roman" w:cs="Times New Roman"/>
          <w:b/>
          <w:bCs/>
          <w:kern w:val="0"/>
          <w14:ligatures w14:val="none"/>
        </w:rPr>
        <w:lastRenderedPageBreak/>
        <w:t>2. LEITI Report Preparation and Publication</w:t>
      </w:r>
    </w:p>
    <w:p w14:paraId="3E8D0822" w14:textId="77777777" w:rsidR="006E5AF7" w:rsidRP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The HOS provided an update on preparations for the draft LEITI Report and emphasized the need to finalize outstanding data submissions from reporting entities.</w:t>
      </w:r>
    </w:p>
    <w:p w14:paraId="437DD95E" w14:textId="77777777" w:rsidR="006E5AF7" w:rsidRP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He directed that available information be consolidated to facilitate the preparation of the draft report while follow-up continues with companies yet to complete their submissions.</w:t>
      </w:r>
    </w:p>
    <w:p w14:paraId="4E08BCE5" w14:textId="77777777" w:rsidR="006E5AF7" w:rsidRP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The HOS indicated that the draft report would be reviewed ahead of the proposed MSG meeting in the second week of November 2026.</w:t>
      </w:r>
    </w:p>
    <w:p w14:paraId="40437D8D" w14:textId="77777777" w:rsidR="006E5AF7" w:rsidRP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He further noted that publication could take place before the MSG retreat, subject to the report's readiness and approval. Alternatively, publication could be considered during the first week of December.</w:t>
      </w:r>
    </w:p>
    <w:p w14:paraId="78345453" w14:textId="77777777" w:rsidR="006E5AF7" w:rsidRP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The HOS also emphasized the importance of strengthening data quality assurance, particularly for the 2026 LEITI Report to be published in 2027, which is expected to inform subsequent EITI data quality assessments.</w:t>
      </w:r>
    </w:p>
    <w:p w14:paraId="0A93E6A5" w14:textId="77777777" w:rsidR="006E5AF7" w:rsidRPr="006E5AF7" w:rsidRDefault="006E5AF7" w:rsidP="006E5AF7">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6E5AF7">
        <w:rPr>
          <w:rFonts w:ascii="Times New Roman" w:eastAsia="Times New Roman" w:hAnsi="Times New Roman" w:cs="Times New Roman"/>
          <w:b/>
          <w:bCs/>
          <w:kern w:val="0"/>
          <w14:ligatures w14:val="none"/>
        </w:rPr>
        <w:t>3. Dissemination Activities and Institutional Engagements</w:t>
      </w:r>
    </w:p>
    <w:p w14:paraId="67041065" w14:textId="77777777" w:rsidR="006E5AF7" w:rsidRP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The HOS reviewed preparations for the remaining dissemination activities and highlighted the need to finalize the composition of field teams and their respective assignments.</w:t>
      </w:r>
    </w:p>
    <w:p w14:paraId="21F5E555" w14:textId="77777777" w:rsidR="006E5AF7" w:rsidRP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He directed the relevant departments to coordinate transportation, financial arrangements, and other logistical requirements to ensure that the activities proceed within the planned timeframe.</w:t>
      </w:r>
    </w:p>
    <w:p w14:paraId="716BC445" w14:textId="77777777" w:rsidR="006E5AF7" w:rsidRP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The HOS also informed staff of an upcoming journalists' workshop scheduled for October 22, 2026, in collaboration with relevant partner institutions.</w:t>
      </w:r>
    </w:p>
    <w:p w14:paraId="4E557577" w14:textId="77777777" w:rsidR="006E5AF7" w:rsidRP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He emphasized the importance of adequate preparation and coordination between the Communications, Procurement, and Finance departments to facilitate the successful implementation of the activity.</w:t>
      </w:r>
    </w:p>
    <w:p w14:paraId="3F882D5F" w14:textId="77777777" w:rsidR="006E5AF7" w:rsidRPr="006E5AF7" w:rsidRDefault="006E5AF7" w:rsidP="006E5AF7">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6E5AF7">
        <w:rPr>
          <w:rFonts w:ascii="Times New Roman" w:eastAsia="Times New Roman" w:hAnsi="Times New Roman" w:cs="Times New Roman"/>
          <w:b/>
          <w:bCs/>
          <w:kern w:val="0"/>
          <w14:ligatures w14:val="none"/>
        </w:rPr>
        <w:t>4. Institutional Reporting and Compliance Assessment</w:t>
      </w:r>
    </w:p>
    <w:p w14:paraId="664178DD" w14:textId="77777777" w:rsidR="006E5AF7" w:rsidRP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The HOS reviewed progress on institutional reporting and compliance-related assessments.</w:t>
      </w:r>
    </w:p>
    <w:p w14:paraId="78C6B0F1" w14:textId="77777777" w:rsidR="006E5AF7" w:rsidRP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He informed staff that LEITI's National Integrity Index assessment score had improved to 93 percent following the submission of additional documentation and supporting evidence.</w:t>
      </w:r>
    </w:p>
    <w:p w14:paraId="797EF4A6" w14:textId="77777777" w:rsidR="006E5AF7" w:rsidRP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He further reported progress in the General Auditing Commission (GAC) assessment, noting that the Secretariat's implementation score had reached 86 percent, with further documentation being prepared to address outstanding requirements.</w:t>
      </w:r>
    </w:p>
    <w:p w14:paraId="167C821D" w14:textId="77777777" w:rsidR="006E5AF7" w:rsidRP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lastRenderedPageBreak/>
        <w:t>The HOS emphasized the importance of maintaining proper institutional records and ensuring that all submissions are supported by verifiable documentation.</w:t>
      </w:r>
    </w:p>
    <w:p w14:paraId="4198451D" w14:textId="77777777" w:rsidR="006E5AF7" w:rsidRP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He also directed that the outstanding compliance investigation summary be finalized for technical review.</w:t>
      </w:r>
    </w:p>
    <w:p w14:paraId="09A03451" w14:textId="77777777" w:rsidR="006E5AF7" w:rsidRPr="006E5AF7" w:rsidRDefault="006E5AF7" w:rsidP="006E5AF7">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6E5AF7">
        <w:rPr>
          <w:rFonts w:ascii="Times New Roman" w:eastAsia="Times New Roman" w:hAnsi="Times New Roman" w:cs="Times New Roman"/>
          <w:b/>
          <w:bCs/>
          <w:kern w:val="0"/>
          <w14:ligatures w14:val="none"/>
        </w:rPr>
        <w:t>5. PMCS Targets and Partner-Supported Activities</w:t>
      </w:r>
    </w:p>
    <w:p w14:paraId="6203C58A" w14:textId="77777777" w:rsidR="006E5AF7" w:rsidRP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The HOS reviewed progress toward achieving the Secretariat's PMCS targets and highlighted ongoing engagement with GIZ regarding outstanding project activities.</w:t>
      </w:r>
    </w:p>
    <w:p w14:paraId="45BE2F3A" w14:textId="77777777" w:rsidR="006E5AF7" w:rsidRP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 xml:space="preserve">He noted that discussions were </w:t>
      </w:r>
      <w:proofErr w:type="gramStart"/>
      <w:r w:rsidRPr="006E5AF7">
        <w:rPr>
          <w:rFonts w:ascii="Times New Roman" w:eastAsia="Times New Roman" w:hAnsi="Times New Roman" w:cs="Times New Roman"/>
          <w:kern w:val="0"/>
          <w14:ligatures w14:val="none"/>
        </w:rPr>
        <w:t>continuing on</w:t>
      </w:r>
      <w:proofErr w:type="gramEnd"/>
      <w:r w:rsidRPr="006E5AF7">
        <w:rPr>
          <w:rFonts w:ascii="Times New Roman" w:eastAsia="Times New Roman" w:hAnsi="Times New Roman" w:cs="Times New Roman"/>
          <w:kern w:val="0"/>
          <w14:ligatures w14:val="none"/>
        </w:rPr>
        <w:t xml:space="preserve"> support for the data center, communications strategy, and capacity-building activities involving lawmakers and other stakeholders.</w:t>
      </w:r>
    </w:p>
    <w:p w14:paraId="2C2693B8" w14:textId="77777777" w:rsidR="006E5AF7" w:rsidRP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The HOS also provided an update on the proposed peer-learning exchange, indicating that some activities may be carried forward into the next implementation period, subject to partner support.</w:t>
      </w:r>
    </w:p>
    <w:p w14:paraId="5EFDD6E7" w14:textId="77777777" w:rsidR="006E5AF7" w:rsidRP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He emphasized the need to document completed activities and follow up on outstanding commitments to strengthen institutional reporting and project accountability.</w:t>
      </w:r>
    </w:p>
    <w:p w14:paraId="4B2A4CAF" w14:textId="77777777" w:rsidR="006E5AF7" w:rsidRPr="006E5AF7" w:rsidRDefault="006E5AF7" w:rsidP="006E5AF7">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6E5AF7">
        <w:rPr>
          <w:rFonts w:ascii="Times New Roman" w:eastAsia="Times New Roman" w:hAnsi="Times New Roman" w:cs="Times New Roman"/>
          <w:b/>
          <w:bCs/>
          <w:kern w:val="0"/>
          <w14:ligatures w14:val="none"/>
        </w:rPr>
        <w:t>6. Capacity Building and Upcoming International Engagements</w:t>
      </w:r>
    </w:p>
    <w:p w14:paraId="30CCBD93" w14:textId="77777777" w:rsidR="006E5AF7" w:rsidRP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 xml:space="preserve">The HOS acknowledged progress in staff capacity development, noting that seven staff members </w:t>
      </w:r>
      <w:proofErr w:type="gramStart"/>
      <w:r w:rsidRPr="006E5AF7">
        <w:rPr>
          <w:rFonts w:ascii="Times New Roman" w:eastAsia="Times New Roman" w:hAnsi="Times New Roman" w:cs="Times New Roman"/>
          <w:kern w:val="0"/>
          <w14:ligatures w14:val="none"/>
        </w:rPr>
        <w:t>had benefited</w:t>
      </w:r>
      <w:proofErr w:type="gramEnd"/>
      <w:r w:rsidRPr="006E5AF7">
        <w:rPr>
          <w:rFonts w:ascii="Times New Roman" w:eastAsia="Times New Roman" w:hAnsi="Times New Roman" w:cs="Times New Roman"/>
          <w:kern w:val="0"/>
          <w14:ligatures w14:val="none"/>
        </w:rPr>
        <w:t xml:space="preserve"> from training opportunities during the year.</w:t>
      </w:r>
    </w:p>
    <w:p w14:paraId="39918EBD" w14:textId="77777777" w:rsidR="006E5AF7" w:rsidRP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He highlighted upcoming international engagements, including a proposed mining conference and discussions concerning an AfDB-supported mainstreaming and learning exchange to Zambia.</w:t>
      </w:r>
    </w:p>
    <w:p w14:paraId="201DB670" w14:textId="77777777" w:rsidR="006E5AF7" w:rsidRP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He indicated that the proposed Zambia engagement could be considered for 2027, subject to further planning, funding availability, and confirmation of participants.</w:t>
      </w:r>
    </w:p>
    <w:p w14:paraId="2EECAEFF" w14:textId="77777777" w:rsidR="006E5AF7" w:rsidRP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The HOS emphasized that staff nominations for international engagements should consider institutional priorities and the Secretariat's existing work commitments.</w:t>
      </w:r>
    </w:p>
    <w:p w14:paraId="49022AFA" w14:textId="77777777" w:rsidR="006E5AF7" w:rsidRPr="006E5AF7" w:rsidRDefault="006E5AF7" w:rsidP="006E5AF7">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6E5AF7">
        <w:rPr>
          <w:rFonts w:ascii="Times New Roman" w:eastAsia="Times New Roman" w:hAnsi="Times New Roman" w:cs="Times New Roman"/>
          <w:b/>
          <w:bCs/>
          <w:kern w:val="0"/>
          <w14:ligatures w14:val="none"/>
        </w:rPr>
        <w:t>7. Citizen Feedback and Stakeholder Engagement</w:t>
      </w:r>
    </w:p>
    <w:p w14:paraId="73379774" w14:textId="77777777" w:rsidR="006E5AF7" w:rsidRP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The HOS proposed the development of a digital citizen feedback mechanism to strengthen public participation and assess stakeholders' understanding of LEITI's activities.</w:t>
      </w:r>
    </w:p>
    <w:p w14:paraId="36BA26CA" w14:textId="77777777" w:rsidR="006E5AF7" w:rsidRP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He explained that the proposed system could utilize electronic questionnaires and QR codes to collect feedback following dissemination exercises and other public engagements.</w:t>
      </w:r>
    </w:p>
    <w:p w14:paraId="1E6EF1B8" w14:textId="77777777" w:rsidR="006E5AF7" w:rsidRP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The feedback would provide information on stakeholders' experiences, areas requiring improvement, and priorities for future institutional activities.</w:t>
      </w:r>
    </w:p>
    <w:p w14:paraId="213BED9F" w14:textId="77777777" w:rsidR="006E5AF7" w:rsidRP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lastRenderedPageBreak/>
        <w:t>The HOS encouraged the relevant departments to explore the initiative for possible inclusion in the Secretariat's 2027 work plan.</w:t>
      </w:r>
    </w:p>
    <w:p w14:paraId="1317B512" w14:textId="77777777" w:rsidR="006E5AF7" w:rsidRPr="006E5AF7" w:rsidRDefault="006E5AF7" w:rsidP="006E5AF7">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6E5AF7">
        <w:rPr>
          <w:rFonts w:ascii="Times New Roman" w:eastAsia="Times New Roman" w:hAnsi="Times New Roman" w:cs="Times New Roman"/>
          <w:b/>
          <w:bCs/>
          <w:kern w:val="0"/>
          <w14:ligatures w14:val="none"/>
        </w:rPr>
        <w:t>8. MSG Retreat and Logistical Arrangements</w:t>
      </w:r>
    </w:p>
    <w:p w14:paraId="0F8A31E2" w14:textId="77777777" w:rsidR="006E5AF7" w:rsidRP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The HOS reviewed preparations for the upcoming MSG retreat and the proposed accommodation arrangements for participants.</w:t>
      </w:r>
    </w:p>
    <w:p w14:paraId="43A8635F" w14:textId="77777777" w:rsidR="006E5AF7" w:rsidRP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He noted that Passion Hotel had been identified as the proposed meeting venue, while accommodation options at nearby facilities, including NASA and Pumas, were being considered.</w:t>
      </w:r>
    </w:p>
    <w:p w14:paraId="2DF91D29" w14:textId="77777777" w:rsidR="006E5AF7" w:rsidRP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Concerns were raised regarding the suitability of dining facilities to accommodate all participants, particularly during dinner.</w:t>
      </w:r>
    </w:p>
    <w:p w14:paraId="48E08C14" w14:textId="77777777" w:rsidR="006E5AF7" w:rsidRP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The HOS directed that the Administration and Procurement units review the available catering and accommodation options, including room rates and seating arrangements, before final commitments are made.</w:t>
      </w:r>
    </w:p>
    <w:p w14:paraId="696AC177" w14:textId="77777777" w:rsidR="006E5AF7" w:rsidRP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He emphasized that the final arrangements should minimize unnecessary movement and ensure convenience for participants.</w:t>
      </w:r>
    </w:p>
    <w:p w14:paraId="3F8CE924" w14:textId="77777777" w:rsidR="006E5AF7" w:rsidRPr="006E5AF7" w:rsidRDefault="006E5AF7" w:rsidP="006E5AF7">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6E5AF7">
        <w:rPr>
          <w:rFonts w:ascii="Times New Roman" w:eastAsia="Times New Roman" w:hAnsi="Times New Roman" w:cs="Times New Roman"/>
          <w:b/>
          <w:bCs/>
          <w:kern w:val="0"/>
          <w14:ligatures w14:val="none"/>
        </w:rPr>
        <w:t>9. Action Points</w:t>
      </w:r>
    </w:p>
    <w:p w14:paraId="1BD8EE09" w14:textId="77777777" w:rsidR="006E5AF7" w:rsidRPr="006E5AF7" w:rsidRDefault="006E5AF7" w:rsidP="006E5AF7">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 xml:space="preserve">Finalize the draft LEITI Report, follow up on outstanding data submissions, and coordinate the required review ahead of MSG consideration. – </w:t>
      </w:r>
      <w:r w:rsidRPr="006E5AF7">
        <w:rPr>
          <w:rFonts w:ascii="Times New Roman" w:eastAsia="Times New Roman" w:hAnsi="Times New Roman" w:cs="Times New Roman"/>
          <w:b/>
          <w:bCs/>
          <w:kern w:val="0"/>
          <w14:ligatures w14:val="none"/>
        </w:rPr>
        <w:t>Technical Department</w:t>
      </w:r>
    </w:p>
    <w:p w14:paraId="6C308E95" w14:textId="77777777" w:rsidR="006E5AF7" w:rsidRPr="006E5AF7" w:rsidRDefault="006E5AF7" w:rsidP="006E5AF7">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 xml:space="preserve">Complete preparations for the remaining dissemination activities and the journalists' workshop, including team assignments, procurement, and logistical arrangements. – </w:t>
      </w:r>
      <w:r w:rsidRPr="006E5AF7">
        <w:rPr>
          <w:rFonts w:ascii="Times New Roman" w:eastAsia="Times New Roman" w:hAnsi="Times New Roman" w:cs="Times New Roman"/>
          <w:b/>
          <w:bCs/>
          <w:kern w:val="0"/>
          <w14:ligatures w14:val="none"/>
        </w:rPr>
        <w:t>Technical/Communications/Procurement</w:t>
      </w:r>
    </w:p>
    <w:p w14:paraId="1DDAD6A1" w14:textId="77777777" w:rsidR="006E5AF7" w:rsidRPr="006E5AF7" w:rsidRDefault="006E5AF7" w:rsidP="006E5AF7">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 xml:space="preserve">Finalize the compliance investigation summary and submit outstanding supporting documentation for institutional assessments. – </w:t>
      </w:r>
      <w:r w:rsidRPr="006E5AF7">
        <w:rPr>
          <w:rFonts w:ascii="Times New Roman" w:eastAsia="Times New Roman" w:hAnsi="Times New Roman" w:cs="Times New Roman"/>
          <w:b/>
          <w:bCs/>
          <w:kern w:val="0"/>
          <w14:ligatures w14:val="none"/>
        </w:rPr>
        <w:t>Technical Department</w:t>
      </w:r>
    </w:p>
    <w:p w14:paraId="6F689290" w14:textId="77777777" w:rsidR="006E5AF7" w:rsidRPr="006E5AF7" w:rsidRDefault="006E5AF7" w:rsidP="006E5AF7">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 xml:space="preserve">Follow up with GIZ on outstanding PMCS activities and document completed partner-supported interventions. – </w:t>
      </w:r>
      <w:r w:rsidRPr="006E5AF7">
        <w:rPr>
          <w:rFonts w:ascii="Times New Roman" w:eastAsia="Times New Roman" w:hAnsi="Times New Roman" w:cs="Times New Roman"/>
          <w:b/>
          <w:bCs/>
          <w:kern w:val="0"/>
          <w14:ligatures w14:val="none"/>
        </w:rPr>
        <w:t>Relevant Departments</w:t>
      </w:r>
    </w:p>
    <w:p w14:paraId="19CB815F" w14:textId="77777777" w:rsidR="006E5AF7" w:rsidRPr="006E5AF7" w:rsidRDefault="006E5AF7" w:rsidP="006E5AF7">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 xml:space="preserve">Coordinate preparations and nominations for upcoming institutional and international engagements, subject to confirmed invitations and available resources. – </w:t>
      </w:r>
      <w:r w:rsidRPr="006E5AF7">
        <w:rPr>
          <w:rFonts w:ascii="Times New Roman" w:eastAsia="Times New Roman" w:hAnsi="Times New Roman" w:cs="Times New Roman"/>
          <w:b/>
          <w:bCs/>
          <w:kern w:val="0"/>
          <w14:ligatures w14:val="none"/>
        </w:rPr>
        <w:t>HOS/Administration</w:t>
      </w:r>
    </w:p>
    <w:p w14:paraId="2F2ED215" w14:textId="77777777" w:rsidR="006E5AF7" w:rsidRPr="006E5AF7" w:rsidRDefault="006E5AF7" w:rsidP="006E5AF7">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 xml:space="preserve">Explore the development of a digital citizen feedback mechanism for inclusion in the 2027 institutional work plan. – </w:t>
      </w:r>
      <w:r w:rsidRPr="006E5AF7">
        <w:rPr>
          <w:rFonts w:ascii="Times New Roman" w:eastAsia="Times New Roman" w:hAnsi="Times New Roman" w:cs="Times New Roman"/>
          <w:b/>
          <w:bCs/>
          <w:kern w:val="0"/>
          <w14:ligatures w14:val="none"/>
        </w:rPr>
        <w:t>Communications/Technical Departments</w:t>
      </w:r>
    </w:p>
    <w:p w14:paraId="323E4ECA" w14:textId="77777777" w:rsidR="006E5AF7" w:rsidRPr="006E5AF7" w:rsidRDefault="006E5AF7" w:rsidP="006E5AF7">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 xml:space="preserve">Finalize accommodation, catering, and other logistical arrangements for the upcoming MSG retreat. – </w:t>
      </w:r>
      <w:r w:rsidRPr="006E5AF7">
        <w:rPr>
          <w:rFonts w:ascii="Times New Roman" w:eastAsia="Times New Roman" w:hAnsi="Times New Roman" w:cs="Times New Roman"/>
          <w:b/>
          <w:bCs/>
          <w:kern w:val="0"/>
          <w14:ligatures w14:val="none"/>
        </w:rPr>
        <w:t>Administration/Procurement</w:t>
      </w:r>
    </w:p>
    <w:p w14:paraId="1B616916" w14:textId="77777777" w:rsidR="006E5AF7" w:rsidRPr="006E5AF7" w:rsidRDefault="006E5AF7" w:rsidP="006E5AF7">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6E5AF7">
        <w:rPr>
          <w:rFonts w:ascii="Times New Roman" w:eastAsia="Times New Roman" w:hAnsi="Times New Roman" w:cs="Times New Roman"/>
          <w:b/>
          <w:bCs/>
          <w:kern w:val="0"/>
          <w14:ligatures w14:val="none"/>
        </w:rPr>
        <w:t>10. Closing</w:t>
      </w:r>
    </w:p>
    <w:p w14:paraId="03093255" w14:textId="77777777" w:rsidR="006E5AF7" w:rsidRP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The HOS thanked staff for their continued commitment and contributions toward achieving the Secretariat's institutional targets.</w:t>
      </w:r>
    </w:p>
    <w:p w14:paraId="12DCA958" w14:textId="77777777" w:rsidR="006E5AF7" w:rsidRP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lastRenderedPageBreak/>
        <w:t>He emphasized the importance of completing outstanding activities, maintaining accurate institutional records, and strengthening coordination across departments.</w:t>
      </w:r>
    </w:p>
    <w:p w14:paraId="36594CDE" w14:textId="77777777" w:rsidR="006E5AF7" w:rsidRPr="006E5AF7" w:rsidRDefault="006E5AF7" w:rsidP="006E5AF7">
      <w:pPr>
        <w:spacing w:before="100" w:beforeAutospacing="1" w:after="100" w:afterAutospacing="1" w:line="240" w:lineRule="auto"/>
        <w:rPr>
          <w:rFonts w:ascii="Times New Roman" w:eastAsia="Times New Roman" w:hAnsi="Times New Roman" w:cs="Times New Roman"/>
          <w:kern w:val="0"/>
          <w14:ligatures w14:val="none"/>
        </w:rPr>
      </w:pPr>
      <w:r w:rsidRPr="006E5AF7">
        <w:rPr>
          <w:rFonts w:ascii="Times New Roman" w:eastAsia="Times New Roman" w:hAnsi="Times New Roman" w:cs="Times New Roman"/>
          <w:kern w:val="0"/>
          <w14:ligatures w14:val="none"/>
        </w:rPr>
        <w:t>The meeting was adjourned following a closing prayer.</w:t>
      </w:r>
    </w:p>
    <w:p w14:paraId="00DAF7CD" w14:textId="77777777" w:rsidR="00622EA2" w:rsidRPr="006E5AF7" w:rsidRDefault="00622EA2">
      <w:pPr>
        <w:rPr>
          <w:rFonts w:ascii="Times New Roman" w:hAnsi="Times New Roman" w:cs="Times New Roman"/>
        </w:rPr>
      </w:pPr>
    </w:p>
    <w:sectPr w:rsidR="00622EA2" w:rsidRPr="006E5A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3C4706"/>
    <w:multiLevelType w:val="multilevel"/>
    <w:tmpl w:val="38649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5A113F5"/>
    <w:multiLevelType w:val="multilevel"/>
    <w:tmpl w:val="A3D6B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1670779">
    <w:abstractNumId w:val="0"/>
  </w:num>
  <w:num w:numId="2" w16cid:durableId="12729346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AF7"/>
    <w:rsid w:val="00622EA2"/>
    <w:rsid w:val="006E5AF7"/>
    <w:rsid w:val="008177D7"/>
    <w:rsid w:val="00F82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82733"/>
  <w15:chartTrackingRefBased/>
  <w15:docId w15:val="{0549DDD0-77E6-442E-BAE6-7A2F52E8E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5A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5A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5A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5A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5A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5A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5A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5A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5A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5A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5A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5A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5A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5A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5A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5A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5A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5AF7"/>
    <w:rPr>
      <w:rFonts w:eastAsiaTheme="majorEastAsia" w:cstheme="majorBidi"/>
      <w:color w:val="272727" w:themeColor="text1" w:themeTint="D8"/>
    </w:rPr>
  </w:style>
  <w:style w:type="paragraph" w:styleId="Title">
    <w:name w:val="Title"/>
    <w:basedOn w:val="Normal"/>
    <w:next w:val="Normal"/>
    <w:link w:val="TitleChar"/>
    <w:uiPriority w:val="10"/>
    <w:qFormat/>
    <w:rsid w:val="006E5A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5A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5A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5A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5AF7"/>
    <w:pPr>
      <w:spacing w:before="160"/>
      <w:jc w:val="center"/>
    </w:pPr>
    <w:rPr>
      <w:i/>
      <w:iCs/>
      <w:color w:val="404040" w:themeColor="text1" w:themeTint="BF"/>
    </w:rPr>
  </w:style>
  <w:style w:type="character" w:customStyle="1" w:styleId="QuoteChar">
    <w:name w:val="Quote Char"/>
    <w:basedOn w:val="DefaultParagraphFont"/>
    <w:link w:val="Quote"/>
    <w:uiPriority w:val="29"/>
    <w:rsid w:val="006E5AF7"/>
    <w:rPr>
      <w:i/>
      <w:iCs/>
      <w:color w:val="404040" w:themeColor="text1" w:themeTint="BF"/>
    </w:rPr>
  </w:style>
  <w:style w:type="paragraph" w:styleId="ListParagraph">
    <w:name w:val="List Paragraph"/>
    <w:basedOn w:val="Normal"/>
    <w:uiPriority w:val="34"/>
    <w:qFormat/>
    <w:rsid w:val="006E5AF7"/>
    <w:pPr>
      <w:ind w:left="720"/>
      <w:contextualSpacing/>
    </w:pPr>
  </w:style>
  <w:style w:type="character" w:styleId="IntenseEmphasis">
    <w:name w:val="Intense Emphasis"/>
    <w:basedOn w:val="DefaultParagraphFont"/>
    <w:uiPriority w:val="21"/>
    <w:qFormat/>
    <w:rsid w:val="006E5AF7"/>
    <w:rPr>
      <w:i/>
      <w:iCs/>
      <w:color w:val="0F4761" w:themeColor="accent1" w:themeShade="BF"/>
    </w:rPr>
  </w:style>
  <w:style w:type="paragraph" w:styleId="IntenseQuote">
    <w:name w:val="Intense Quote"/>
    <w:basedOn w:val="Normal"/>
    <w:next w:val="Normal"/>
    <w:link w:val="IntenseQuoteChar"/>
    <w:uiPriority w:val="30"/>
    <w:qFormat/>
    <w:rsid w:val="006E5A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5AF7"/>
    <w:rPr>
      <w:i/>
      <w:iCs/>
      <w:color w:val="0F4761" w:themeColor="accent1" w:themeShade="BF"/>
    </w:rPr>
  </w:style>
  <w:style w:type="character" w:styleId="IntenseReference">
    <w:name w:val="Intense Reference"/>
    <w:basedOn w:val="DefaultParagraphFont"/>
    <w:uiPriority w:val="32"/>
    <w:qFormat/>
    <w:rsid w:val="006E5AF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1207</Words>
  <Characters>6884</Characters>
  <Application>Microsoft Office Word</Application>
  <DocSecurity>0</DocSecurity>
  <Lines>57</Lines>
  <Paragraphs>16</Paragraphs>
  <ScaleCrop>false</ScaleCrop>
  <Company/>
  <LinksUpToDate>false</LinksUpToDate>
  <CharactersWithSpaces>8075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Saba Saba</dc:creator>
  <cp:keywords/>
  <dc:description/>
  <cp:lastModifiedBy>Saba Saba</cp:lastModifiedBy>
  <cp:revision>1</cp:revision>
  <dcterms:created xsi:type="dcterms:W3CDTF">2026-11-04T12:20:00Z</dcterms:created>
  <dcterms:modified xsi:type="dcterms:W3CDTF">2026-11-04T12:30:00Z</dcterms:modified>
</cp:coreProperties>
</file>