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55D79" w14:textId="215AB6DE" w:rsidR="007604B6" w:rsidRDefault="007604B6" w:rsidP="007604B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noProof/>
        </w:rPr>
        <w:drawing>
          <wp:inline distT="0" distB="0" distL="0" distR="0" wp14:anchorId="78237BEF" wp14:editId="130E297F">
            <wp:extent cx="5943600" cy="963295"/>
            <wp:effectExtent l="0" t="0" r="0" b="825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295"/>
                    </a:xfrm>
                    <a:prstGeom prst="rect">
                      <a:avLst/>
                    </a:prstGeom>
                    <a:noFill/>
                  </pic:spPr>
                </pic:pic>
              </a:graphicData>
            </a:graphic>
          </wp:inline>
        </w:drawing>
      </w:r>
    </w:p>
    <w:p w14:paraId="16F52A63" w14:textId="27ABF4A6" w:rsidR="007604B6" w:rsidRPr="007604B6" w:rsidRDefault="007604B6" w:rsidP="007604B6">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7604B6">
        <w:rPr>
          <w:rFonts w:ascii="Times New Roman" w:eastAsia="Times New Roman" w:hAnsi="Times New Roman" w:cs="Times New Roman"/>
          <w:b/>
          <w:bCs/>
          <w:kern w:val="36"/>
          <w14:ligatures w14:val="none"/>
        </w:rPr>
        <w:t>General Staff Meeting held on June 1, 2026</w:t>
      </w:r>
    </w:p>
    <w:p w14:paraId="5667DAE0"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Attendees</w:t>
      </w:r>
    </w:p>
    <w:p w14:paraId="6944A514"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Jeffery N. Yates – Head of Secretariat</w:t>
      </w:r>
    </w:p>
    <w:p w14:paraId="097DEB14"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 xml:space="preserve">Zaza Y. </w:t>
      </w:r>
      <w:proofErr w:type="spellStart"/>
      <w:r w:rsidRPr="007604B6">
        <w:rPr>
          <w:rFonts w:ascii="Times New Roman" w:eastAsia="Times New Roman" w:hAnsi="Times New Roman" w:cs="Times New Roman"/>
          <w:kern w:val="0"/>
          <w14:ligatures w14:val="none"/>
        </w:rPr>
        <w:t>Quaqua</w:t>
      </w:r>
      <w:proofErr w:type="spellEnd"/>
      <w:r w:rsidRPr="007604B6">
        <w:rPr>
          <w:rFonts w:ascii="Times New Roman" w:eastAsia="Times New Roman" w:hAnsi="Times New Roman" w:cs="Times New Roman"/>
          <w:kern w:val="0"/>
          <w14:ligatures w14:val="none"/>
        </w:rPr>
        <w:t xml:space="preserve"> – Deputy Head of Secretariat</w:t>
      </w:r>
    </w:p>
    <w:p w14:paraId="3EB00694"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George Dennis – Finance Director</w:t>
      </w:r>
    </w:p>
    <w:p w14:paraId="01F92AF8"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Saba Cephas – Admin Manager</w:t>
      </w:r>
    </w:p>
    <w:p w14:paraId="4EF21F58"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McDonald S. Kerl Sr. – Technical Officer</w:t>
      </w:r>
    </w:p>
    <w:p w14:paraId="39A9561A"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Christine Humaru – Communications Officer</w:t>
      </w:r>
    </w:p>
    <w:p w14:paraId="3058F9D7"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Emmanuel K. White – Admin Assistant</w:t>
      </w:r>
    </w:p>
    <w:p w14:paraId="60757124"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Francis Kettor – Procurement Officer</w:t>
      </w:r>
    </w:p>
    <w:p w14:paraId="14824939"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J. Elijah Kai – Industrial Analyst</w:t>
      </w:r>
    </w:p>
    <w:p w14:paraId="653FCCB2"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 xml:space="preserve">Alphonso G. </w:t>
      </w:r>
      <w:proofErr w:type="spellStart"/>
      <w:r w:rsidRPr="007604B6">
        <w:rPr>
          <w:rFonts w:ascii="Times New Roman" w:eastAsia="Times New Roman" w:hAnsi="Times New Roman" w:cs="Times New Roman"/>
          <w:kern w:val="0"/>
          <w14:ligatures w14:val="none"/>
        </w:rPr>
        <w:t>Garyeazon</w:t>
      </w:r>
      <w:proofErr w:type="spellEnd"/>
      <w:r w:rsidRPr="007604B6">
        <w:rPr>
          <w:rFonts w:ascii="Times New Roman" w:eastAsia="Times New Roman" w:hAnsi="Times New Roman" w:cs="Times New Roman"/>
          <w:kern w:val="0"/>
          <w14:ligatures w14:val="none"/>
        </w:rPr>
        <w:t xml:space="preserve"> – Industrial Analyst</w:t>
      </w:r>
    </w:p>
    <w:p w14:paraId="5B9CC352"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Kevin W. Benson – Communications Assistant</w:t>
      </w:r>
    </w:p>
    <w:p w14:paraId="27FE07E4"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Cynthia G. Freeman – Procurement Intern</w:t>
      </w:r>
    </w:p>
    <w:p w14:paraId="57818D45"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Catherine Leon – Admin Intern</w:t>
      </w:r>
    </w:p>
    <w:p w14:paraId="201568EF"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 xml:space="preserve">A. Benedict S. </w:t>
      </w:r>
      <w:proofErr w:type="spellStart"/>
      <w:r w:rsidRPr="007604B6">
        <w:rPr>
          <w:rFonts w:ascii="Times New Roman" w:eastAsia="Times New Roman" w:hAnsi="Times New Roman" w:cs="Times New Roman"/>
          <w:kern w:val="0"/>
          <w14:ligatures w14:val="none"/>
        </w:rPr>
        <w:t>Wokpeh</w:t>
      </w:r>
      <w:proofErr w:type="spellEnd"/>
      <w:r w:rsidRPr="007604B6">
        <w:rPr>
          <w:rFonts w:ascii="Times New Roman" w:eastAsia="Times New Roman" w:hAnsi="Times New Roman" w:cs="Times New Roman"/>
          <w:kern w:val="0"/>
          <w14:ligatures w14:val="none"/>
        </w:rPr>
        <w:t xml:space="preserve"> – Dispatcher</w:t>
      </w:r>
    </w:p>
    <w:p w14:paraId="70675CA2" w14:textId="77777777"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Reuben F. Freeman – Head Driver</w:t>
      </w:r>
    </w:p>
    <w:p w14:paraId="58E425C5" w14:textId="789F136E" w:rsidR="007604B6" w:rsidRPr="007604B6" w:rsidRDefault="007604B6" w:rsidP="007604B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Matthew Tobay</w:t>
      </w:r>
    </w:p>
    <w:p w14:paraId="48599B74"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1. Opening Remarks</w:t>
      </w:r>
    </w:p>
    <w:p w14:paraId="30AD7A7F"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meeting was called to order by the Head of Secretariat (HOS), Mr. Jeffery N. Yates. He reviewed the outcomes of the Multi-Stakeholder Group (MSG) retreat held in Ganta, Nimba County, in May 2026, and highlighted the importance of documenting key decisions and recommendations as part of the Secretariat's ongoing preparation for EITI Validation.</w:t>
      </w:r>
    </w:p>
    <w:p w14:paraId="0A412D50"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further outlined priority institutional matters, including staff welfare, procurement, administrative follow-ups, capacity-building activities, and preparations for upcoming engagements.</w:t>
      </w:r>
    </w:p>
    <w:p w14:paraId="0173FB02"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2. MSG Retreat Report and Validation Documentation</w:t>
      </w:r>
    </w:p>
    <w:p w14:paraId="59711DE5"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commended the successful conduct of the MSG retreat held in Ganta, Nimba County, and acknowledged the coordination and logistical arrangements that contributed to its success.</w:t>
      </w:r>
    </w:p>
    <w:p w14:paraId="6394AD70" w14:textId="035607D4"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emphasized the need to prepare a comprehensive retreat report capturing the proceedings, substantive discussions, and key decisions from the session held</w:t>
      </w:r>
      <w:r w:rsidRPr="007604B6">
        <w:rPr>
          <w:rFonts w:ascii="Times New Roman" w:eastAsia="Times New Roman" w:hAnsi="Times New Roman" w:cs="Times New Roman"/>
          <w:kern w:val="0"/>
          <w14:ligatures w14:val="none"/>
        </w:rPr>
        <w:t>.</w:t>
      </w:r>
    </w:p>
    <w:p w14:paraId="61FB34FD" w14:textId="5054EDB3"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lastRenderedPageBreak/>
        <w:t>He noted that the report should provide adequate supporting documentation and serve as institutional evidence for the ongoing EITI Validation process</w:t>
      </w:r>
      <w:r w:rsidRPr="007604B6">
        <w:rPr>
          <w:rFonts w:ascii="Times New Roman" w:eastAsia="Times New Roman" w:hAnsi="Times New Roman" w:cs="Times New Roman"/>
          <w:kern w:val="0"/>
          <w14:ligatures w14:val="none"/>
        </w:rPr>
        <w:t xml:space="preserve"> and</w:t>
      </w:r>
      <w:r w:rsidRPr="007604B6">
        <w:rPr>
          <w:rFonts w:ascii="Times New Roman" w:eastAsia="Times New Roman" w:hAnsi="Times New Roman" w:cs="Times New Roman"/>
          <w:kern w:val="0"/>
          <w14:ligatures w14:val="none"/>
        </w:rPr>
        <w:t xml:space="preserve"> further emphasized that the report should accurately reflect the retreat's outcomes and recommendations.</w:t>
      </w:r>
    </w:p>
    <w:p w14:paraId="7D2CB72E"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3. Staff Salary Review and Recognition</w:t>
      </w:r>
    </w:p>
    <w:p w14:paraId="377C67C8" w14:textId="3D3DA279"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provided an update on discussions concerning staff remuneration and related performance-rating matters</w:t>
      </w:r>
      <w:r w:rsidRPr="007604B6">
        <w:rPr>
          <w:rFonts w:ascii="Times New Roman" w:eastAsia="Times New Roman" w:hAnsi="Times New Roman" w:cs="Times New Roman"/>
          <w:kern w:val="0"/>
          <w14:ligatures w14:val="none"/>
        </w:rPr>
        <w:t xml:space="preserve"> discussed during the retreat. </w:t>
      </w:r>
    </w:p>
    <w:p w14:paraId="3AA6381A"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noted that three proposed salary adjustment scenarios had been presented for consideration and would require further review, particularly regarding budgetary implications and equitable treatment of staff.</w:t>
      </w:r>
    </w:p>
    <w:p w14:paraId="15C30C1F"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emphasized that the salary review remains under consideration and will require continued engagement before a final decision is reached.</w:t>
      </w:r>
    </w:p>
    <w:p w14:paraId="76B4D075" w14:textId="0D0E3206"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 xml:space="preserve">The HOS also informed staff of the </w:t>
      </w:r>
      <w:r w:rsidRPr="007604B6">
        <w:rPr>
          <w:rFonts w:ascii="Times New Roman" w:eastAsia="Times New Roman" w:hAnsi="Times New Roman" w:cs="Times New Roman"/>
          <w:kern w:val="0"/>
          <w14:ligatures w14:val="none"/>
        </w:rPr>
        <w:t xml:space="preserve">MSG </w:t>
      </w:r>
      <w:r w:rsidRPr="007604B6">
        <w:rPr>
          <w:rFonts w:ascii="Times New Roman" w:eastAsia="Times New Roman" w:hAnsi="Times New Roman" w:cs="Times New Roman"/>
          <w:kern w:val="0"/>
          <w14:ligatures w14:val="none"/>
        </w:rPr>
        <w:t>approval of a recognition payment of US$50.00 per staff member in appreciation of their contributions toward the preparation of the draft EITI Validation Report.</w:t>
      </w:r>
    </w:p>
    <w:p w14:paraId="11AE187C"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4. Planning for Subsequent Retreats</w:t>
      </w:r>
    </w:p>
    <w:p w14:paraId="5EEE09D0"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highlighted the need for improved planning and logistical coordination for subsequent retreats.</w:t>
      </w:r>
    </w:p>
    <w:p w14:paraId="6CFB5650"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emphasized that future venue selections should consider accommodation costs, accessibility, available facilities, and overall suitability for the intended activities.</w:t>
      </w:r>
    </w:p>
    <w:p w14:paraId="012B2E88"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directed that proposed venues be assessed and relevant costs reviewed before a final decision is made.</w:t>
      </w:r>
    </w:p>
    <w:p w14:paraId="70A4C76F"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also recommended allocating a dedicated one-hour session for structured discussions and deliberations during subsequent retreats to ensure adequate consideration of key issues.</w:t>
      </w:r>
    </w:p>
    <w:p w14:paraId="7C83D7B8" w14:textId="731441D8"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5. Peer Exchange and Travel Arrangements</w:t>
      </w:r>
      <w:r w:rsidRPr="007604B6">
        <w:rPr>
          <w:rFonts w:ascii="Times New Roman" w:eastAsia="Times New Roman" w:hAnsi="Times New Roman" w:cs="Times New Roman"/>
          <w:b/>
          <w:bCs/>
          <w:kern w:val="0"/>
          <w14:ligatures w14:val="none"/>
        </w:rPr>
        <w:t xml:space="preserve"> for the Global EITI Conference</w:t>
      </w:r>
    </w:p>
    <w:p w14:paraId="68F7B6E3"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provided an update on preparations for the proposed peer-learning exchange scheduled for October 2026, subject to confirmation of the final arrangements.</w:t>
      </w:r>
    </w:p>
    <w:p w14:paraId="023004DA"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emphasized the importance of early planning and coordination to ensure the successful implementation of the activity.</w:t>
      </w:r>
    </w:p>
    <w:p w14:paraId="0736BF45"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further highlighted the need to explore cost-effective visa and travel arrangements, including possible options through the French Embassy, to minimize expenditure on international engagements.</w:t>
      </w:r>
    </w:p>
    <w:p w14:paraId="5A5463A7"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lastRenderedPageBreak/>
        <w:t>6. Administrative Correspondence and Asset Verification</w:t>
      </w:r>
    </w:p>
    <w:p w14:paraId="727FE73B"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reviewed outstanding administrative matters, including correspondence with the General Services Agency (GSA) concerning asset verification and disposal.</w:t>
      </w:r>
    </w:p>
    <w:p w14:paraId="2FD6B0BB"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emphasized the need for timely follow-up to ensure that the relevant procedures are completed in accordance with applicable administrative requirements.</w:t>
      </w:r>
    </w:p>
    <w:p w14:paraId="5A46B7CB"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also highlighted outstanding GSM data-related matters and stressed the importance of resolving them to support institutional reporting and documentation.</w:t>
      </w:r>
    </w:p>
    <w:p w14:paraId="6605D9FC"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further emphasized that all administrative and procurement decisions should be properly documented and supported by the necessary records.</w:t>
      </w:r>
    </w:p>
    <w:p w14:paraId="09888054"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7. Laptop Procurement and Technical Assessment</w:t>
      </w:r>
    </w:p>
    <w:p w14:paraId="54AFB995"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raised concerns regarding the quality and performance of laptops previously procured for the Secretariat.</w:t>
      </w:r>
    </w:p>
    <w:p w14:paraId="746F6344"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emphasized the importance of ensuring value for money and adherence to established procurement procedures before additional equipment is purchased or existing devices are replaced.</w:t>
      </w:r>
    </w:p>
    <w:p w14:paraId="7040153F"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directed that a technical assessment of the existing laptops be conducted to establish their condition and determine the need for repairs or replacement.</w:t>
      </w:r>
    </w:p>
    <w:p w14:paraId="657C014E"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 xml:space="preserve">The HOS further instructed that </w:t>
      </w:r>
      <w:proofErr w:type="gramStart"/>
      <w:r w:rsidRPr="007604B6">
        <w:rPr>
          <w:rFonts w:ascii="Times New Roman" w:eastAsia="Times New Roman" w:hAnsi="Times New Roman" w:cs="Times New Roman"/>
          <w:kern w:val="0"/>
          <w14:ligatures w14:val="none"/>
        </w:rPr>
        <w:t>a formal</w:t>
      </w:r>
      <w:proofErr w:type="gramEnd"/>
      <w:r w:rsidRPr="007604B6">
        <w:rPr>
          <w:rFonts w:ascii="Times New Roman" w:eastAsia="Times New Roman" w:hAnsi="Times New Roman" w:cs="Times New Roman"/>
          <w:kern w:val="0"/>
          <w14:ligatures w14:val="none"/>
        </w:rPr>
        <w:t xml:space="preserve"> communication be prepared and forwarded to the vendor regarding the concerns identified, with the Public Procurement and Concessions Commission (PPCC) copied on the correspondence.</w:t>
      </w:r>
    </w:p>
    <w:p w14:paraId="614AEB12"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stressed that any subsequent laptop procurement must be supported by a technical assessment and a written justification outlining the need for the purchase, taking into consideration previous procurement records.</w:t>
      </w:r>
    </w:p>
    <w:p w14:paraId="1228F44C"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8. Capacity-Building Activities and Partner Support</w:t>
      </w:r>
    </w:p>
    <w:p w14:paraId="4830CA85"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reviewed outstanding capacity-building activities and emphasized the need to prioritize implementation based on available resources and institutional objectives.</w:t>
      </w:r>
    </w:p>
    <w:p w14:paraId="12D63207"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directed that the PMCS presentation be shared and that pending capacity-building activities be identified for further consideration.</w:t>
      </w:r>
    </w:p>
    <w:p w14:paraId="3E49E4A0"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highlighted opportunities to utilize available support from GIZ to facilitate the implementation of priority activities.</w:t>
      </w:r>
    </w:p>
    <w:p w14:paraId="33D49CCD"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lastRenderedPageBreak/>
        <w:t>He indicated that capacity-building engagements with the House of Representatives should be prioritized, with similar engagements involving the Senate considered subsequently, subject to budgetary availability.</w:t>
      </w:r>
    </w:p>
    <w:p w14:paraId="7E9033AB"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also noted the need to consider relevant activities involving media executives and other stakeholders.</w:t>
      </w:r>
    </w:p>
    <w:p w14:paraId="7D1B2718"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emphasized that proposed activities should be reviewed against available funding to ensure their feasibility and alignment with the Secretariat's work plan.</w:t>
      </w:r>
    </w:p>
    <w:p w14:paraId="15B7CD37"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9. Action Points</w:t>
      </w:r>
    </w:p>
    <w:p w14:paraId="47487672" w14:textId="0F5D0D72" w:rsidR="007604B6" w:rsidRPr="007604B6" w:rsidRDefault="007604B6" w:rsidP="007604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Prepare and finalize a comprehensive report on the May 2026 MSG retreat, including key decisions and supporting evidence for EITI Validation.</w:t>
      </w:r>
      <w:r>
        <w:rPr>
          <w:rFonts w:ascii="Times New Roman" w:eastAsia="Times New Roman" w:hAnsi="Times New Roman" w:cs="Times New Roman"/>
          <w:kern w:val="0"/>
          <w14:ligatures w14:val="none"/>
        </w:rPr>
        <w:t xml:space="preserve"> </w:t>
      </w:r>
    </w:p>
    <w:p w14:paraId="41F4C77C" w14:textId="77777777" w:rsidR="007604B6" w:rsidRPr="007604B6" w:rsidRDefault="007604B6" w:rsidP="007604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Follow up on the three proposed staff salary adjustment scenarios and process the approved US$50.00 staff recognition payment.</w:t>
      </w:r>
    </w:p>
    <w:p w14:paraId="6695B23E" w14:textId="77777777" w:rsidR="007604B6" w:rsidRPr="007604B6" w:rsidRDefault="007604B6" w:rsidP="007604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 xml:space="preserve">Assess proposed venues and </w:t>
      </w:r>
      <w:proofErr w:type="gramStart"/>
      <w:r w:rsidRPr="007604B6">
        <w:rPr>
          <w:rFonts w:ascii="Times New Roman" w:eastAsia="Times New Roman" w:hAnsi="Times New Roman" w:cs="Times New Roman"/>
          <w:kern w:val="0"/>
          <w14:ligatures w14:val="none"/>
        </w:rPr>
        <w:t>associated</w:t>
      </w:r>
      <w:proofErr w:type="gramEnd"/>
      <w:r w:rsidRPr="007604B6">
        <w:rPr>
          <w:rFonts w:ascii="Times New Roman" w:eastAsia="Times New Roman" w:hAnsi="Times New Roman" w:cs="Times New Roman"/>
          <w:kern w:val="0"/>
          <w14:ligatures w14:val="none"/>
        </w:rPr>
        <w:t xml:space="preserve"> costs for subsequent retreats.</w:t>
      </w:r>
    </w:p>
    <w:p w14:paraId="17E3D855" w14:textId="77777777" w:rsidR="007604B6" w:rsidRPr="007604B6" w:rsidRDefault="007604B6" w:rsidP="007604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Finalize preparations for the proposed October peer exchange, including travel arrangements and budget considerations.</w:t>
      </w:r>
    </w:p>
    <w:p w14:paraId="1AEEE642" w14:textId="46590A18" w:rsidR="007604B6" w:rsidRPr="007604B6" w:rsidRDefault="007604B6" w:rsidP="007604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 xml:space="preserve">Follow up with GSA on asset verification and disposal </w:t>
      </w:r>
    </w:p>
    <w:p w14:paraId="5A04405A" w14:textId="77777777" w:rsidR="007604B6" w:rsidRPr="007604B6" w:rsidRDefault="007604B6" w:rsidP="007604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Conduct a technical assessment of existing laptops, prepare the required procurement justification, and communicate identified concerns to the vendor, copying PPCC.</w:t>
      </w:r>
    </w:p>
    <w:p w14:paraId="70259662" w14:textId="77777777" w:rsidR="007604B6" w:rsidRPr="007604B6" w:rsidRDefault="007604B6" w:rsidP="007604B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Share the PMCS presentation, identify outstanding capacity-building activities, and review available funding, including GIZ support, prioritizing engagement with the House of Representatives.</w:t>
      </w:r>
    </w:p>
    <w:p w14:paraId="6D0717B3" w14:textId="77777777" w:rsidR="007604B6" w:rsidRPr="007604B6" w:rsidRDefault="007604B6" w:rsidP="007604B6">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604B6">
        <w:rPr>
          <w:rFonts w:ascii="Times New Roman" w:eastAsia="Times New Roman" w:hAnsi="Times New Roman" w:cs="Times New Roman"/>
          <w:b/>
          <w:bCs/>
          <w:kern w:val="0"/>
          <w14:ligatures w14:val="none"/>
        </w:rPr>
        <w:t>10. Closing</w:t>
      </w:r>
    </w:p>
    <w:p w14:paraId="44250FA9"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HOS thanked staff for their continued commitment and contributions to the Secretariat's institutional activities.</w:t>
      </w:r>
    </w:p>
    <w:p w14:paraId="5CD693F2"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He emphasized the importance of timely implementation of agreed action points, proper documentation, and effective coordination in meeting institutional priorities and EITI Validation requirements.</w:t>
      </w:r>
    </w:p>
    <w:p w14:paraId="2EF684AE" w14:textId="77777777" w:rsidR="007604B6" w:rsidRPr="007604B6" w:rsidRDefault="007604B6" w:rsidP="007604B6">
      <w:pPr>
        <w:spacing w:before="100" w:beforeAutospacing="1" w:after="100" w:afterAutospacing="1" w:line="240" w:lineRule="auto"/>
        <w:rPr>
          <w:rFonts w:ascii="Times New Roman" w:eastAsia="Times New Roman" w:hAnsi="Times New Roman" w:cs="Times New Roman"/>
          <w:kern w:val="0"/>
          <w14:ligatures w14:val="none"/>
        </w:rPr>
      </w:pPr>
      <w:r w:rsidRPr="007604B6">
        <w:rPr>
          <w:rFonts w:ascii="Times New Roman" w:eastAsia="Times New Roman" w:hAnsi="Times New Roman" w:cs="Times New Roman"/>
          <w:kern w:val="0"/>
          <w14:ligatures w14:val="none"/>
        </w:rPr>
        <w:t>The meeting was adjourned accordingly.</w:t>
      </w:r>
    </w:p>
    <w:p w14:paraId="19C43C85" w14:textId="77777777" w:rsidR="00622EA2" w:rsidRPr="007604B6" w:rsidRDefault="00622EA2">
      <w:pPr>
        <w:rPr>
          <w:rFonts w:ascii="Times New Roman" w:hAnsi="Times New Roman" w:cs="Times New Roman"/>
        </w:rPr>
      </w:pPr>
    </w:p>
    <w:sectPr w:rsidR="00622EA2" w:rsidRPr="007604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84CB8"/>
    <w:multiLevelType w:val="multilevel"/>
    <w:tmpl w:val="0028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266AC2"/>
    <w:multiLevelType w:val="multilevel"/>
    <w:tmpl w:val="8FB22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8390065">
    <w:abstractNumId w:val="1"/>
  </w:num>
  <w:num w:numId="2" w16cid:durableId="1754862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4B6"/>
    <w:rsid w:val="00622EA2"/>
    <w:rsid w:val="00637EE4"/>
    <w:rsid w:val="007604B6"/>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8D095"/>
  <w15:chartTrackingRefBased/>
  <w15:docId w15:val="{CEB846D8-FC7F-48EB-BF48-2566277A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4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4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4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4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4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4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4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4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4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4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4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4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4B6"/>
    <w:rPr>
      <w:rFonts w:eastAsiaTheme="majorEastAsia" w:cstheme="majorBidi"/>
      <w:color w:val="272727" w:themeColor="text1" w:themeTint="D8"/>
    </w:rPr>
  </w:style>
  <w:style w:type="paragraph" w:styleId="Title">
    <w:name w:val="Title"/>
    <w:basedOn w:val="Normal"/>
    <w:next w:val="Normal"/>
    <w:link w:val="TitleChar"/>
    <w:uiPriority w:val="10"/>
    <w:qFormat/>
    <w:rsid w:val="00760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4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4B6"/>
    <w:pPr>
      <w:spacing w:before="160"/>
      <w:jc w:val="center"/>
    </w:pPr>
    <w:rPr>
      <w:i/>
      <w:iCs/>
      <w:color w:val="404040" w:themeColor="text1" w:themeTint="BF"/>
    </w:rPr>
  </w:style>
  <w:style w:type="character" w:customStyle="1" w:styleId="QuoteChar">
    <w:name w:val="Quote Char"/>
    <w:basedOn w:val="DefaultParagraphFont"/>
    <w:link w:val="Quote"/>
    <w:uiPriority w:val="29"/>
    <w:rsid w:val="007604B6"/>
    <w:rPr>
      <w:i/>
      <w:iCs/>
      <w:color w:val="404040" w:themeColor="text1" w:themeTint="BF"/>
    </w:rPr>
  </w:style>
  <w:style w:type="paragraph" w:styleId="ListParagraph">
    <w:name w:val="List Paragraph"/>
    <w:basedOn w:val="Normal"/>
    <w:uiPriority w:val="34"/>
    <w:qFormat/>
    <w:rsid w:val="007604B6"/>
    <w:pPr>
      <w:ind w:left="720"/>
      <w:contextualSpacing/>
    </w:pPr>
  </w:style>
  <w:style w:type="character" w:styleId="IntenseEmphasis">
    <w:name w:val="Intense Emphasis"/>
    <w:basedOn w:val="DefaultParagraphFont"/>
    <w:uiPriority w:val="21"/>
    <w:qFormat/>
    <w:rsid w:val="007604B6"/>
    <w:rPr>
      <w:i/>
      <w:iCs/>
      <w:color w:val="0F4761" w:themeColor="accent1" w:themeShade="BF"/>
    </w:rPr>
  </w:style>
  <w:style w:type="paragraph" w:styleId="IntenseQuote">
    <w:name w:val="Intense Quote"/>
    <w:basedOn w:val="Normal"/>
    <w:next w:val="Normal"/>
    <w:link w:val="IntenseQuoteChar"/>
    <w:uiPriority w:val="30"/>
    <w:qFormat/>
    <w:rsid w:val="00760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4B6"/>
    <w:rPr>
      <w:i/>
      <w:iCs/>
      <w:color w:val="0F4761" w:themeColor="accent1" w:themeShade="BF"/>
    </w:rPr>
  </w:style>
  <w:style w:type="character" w:styleId="IntenseReference">
    <w:name w:val="Intense Reference"/>
    <w:basedOn w:val="DefaultParagraphFont"/>
    <w:uiPriority w:val="32"/>
    <w:qFormat/>
    <w:rsid w:val="007604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2026-11-03T15:52:00Z</dcterms:created>
  <dcterms:modified xsi:type="dcterms:W3CDTF">2026-11-03T16:02:00Z</dcterms:modified>
</cp:coreProperties>
</file>