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sz w:val="38"/>
          <w:szCs w:val="38"/>
        </w:rPr>
        <w:id w:val="671691806"/>
        <w:docPartObj>
          <w:docPartGallery w:val="Cover Pages"/>
          <w:docPartUnique/>
        </w:docPartObj>
      </w:sdtPr>
      <w:sdtEndPr>
        <w:rPr>
          <w:b w:val="0"/>
          <w:sz w:val="24"/>
          <w:szCs w:val="24"/>
        </w:rPr>
      </w:sdtEndPr>
      <w:sdtContent>
        <w:p w:rsidR="005405D8" w:rsidRDefault="00462788" w:rsidP="003B7C76">
          <w:pPr>
            <w:jc w:val="center"/>
            <w:rPr>
              <w:sz w:val="38"/>
              <w:szCs w:val="38"/>
            </w:rPr>
          </w:pPr>
          <w:r>
            <w:rPr>
              <w:b/>
              <w:noProof/>
              <w:sz w:val="38"/>
              <w:szCs w:val="38"/>
              <w:lang w:val="en-US"/>
            </w:rPr>
            <w:drawing>
              <wp:inline distT="0" distB="0" distL="0" distR="0" wp14:anchorId="1DE0F204" wp14:editId="59B1490F">
                <wp:extent cx="3567430" cy="35572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7430" cy="3557270"/>
                        </a:xfrm>
                        <a:prstGeom prst="rect">
                          <a:avLst/>
                        </a:prstGeom>
                        <a:noFill/>
                        <a:ln>
                          <a:noFill/>
                        </a:ln>
                      </pic:spPr>
                    </pic:pic>
                  </a:graphicData>
                </a:graphic>
              </wp:inline>
            </w:drawing>
          </w:r>
        </w:p>
        <w:p w:rsidR="005405D8" w:rsidRDefault="005405D8" w:rsidP="0005253C">
          <w:pPr>
            <w:pStyle w:val="Heading2"/>
            <w:rPr>
              <w:sz w:val="38"/>
              <w:szCs w:val="38"/>
            </w:rPr>
          </w:pPr>
        </w:p>
        <w:p w:rsidR="002111AD" w:rsidRDefault="003270DB" w:rsidP="003B7C76">
          <w:pPr>
            <w:ind w:right="45" w:hanging="360"/>
            <w:jc w:val="center"/>
            <w:rPr>
              <w:b/>
              <w:sz w:val="32"/>
              <w:szCs w:val="32"/>
            </w:rPr>
          </w:pPr>
          <w:r>
            <w:rPr>
              <w:b/>
              <w:sz w:val="32"/>
              <w:szCs w:val="32"/>
            </w:rPr>
            <w:t>LIBERIA EXTRACTIVE INDUSTRIES TRANSPARENCY INITIATIVE</w:t>
          </w:r>
        </w:p>
        <w:p w:rsidR="004D4751" w:rsidRDefault="004D4751" w:rsidP="003B7C76">
          <w:pPr>
            <w:ind w:right="45" w:hanging="360"/>
            <w:jc w:val="center"/>
            <w:rPr>
              <w:b/>
              <w:sz w:val="32"/>
              <w:szCs w:val="32"/>
            </w:rPr>
          </w:pPr>
        </w:p>
        <w:p w:rsidR="005405D8" w:rsidRPr="003B7C76" w:rsidRDefault="005405D8" w:rsidP="003B7C76">
          <w:pPr>
            <w:ind w:right="45" w:hanging="360"/>
            <w:jc w:val="center"/>
            <w:rPr>
              <w:b/>
              <w:sz w:val="32"/>
              <w:szCs w:val="32"/>
            </w:rPr>
          </w:pPr>
          <w:r w:rsidRPr="003B7C76">
            <w:rPr>
              <w:b/>
              <w:sz w:val="32"/>
              <w:szCs w:val="32"/>
            </w:rPr>
            <w:t>GOVERNMENT OF</w:t>
          </w:r>
          <w:r w:rsidR="00462788">
            <w:rPr>
              <w:b/>
              <w:sz w:val="32"/>
              <w:szCs w:val="32"/>
            </w:rPr>
            <w:t xml:space="preserve"> LIBERIA</w:t>
          </w:r>
        </w:p>
        <w:p w:rsidR="005405D8" w:rsidRDefault="005405D8" w:rsidP="0005253C">
          <w:pPr>
            <w:tabs>
              <w:tab w:val="left" w:pos="1815"/>
            </w:tabs>
            <w:ind w:right="-334" w:hanging="360"/>
            <w:jc w:val="center"/>
            <w:rPr>
              <w:sz w:val="38"/>
              <w:szCs w:val="38"/>
            </w:rPr>
          </w:pPr>
        </w:p>
        <w:p w:rsidR="005405D8" w:rsidRDefault="005405D8" w:rsidP="0005253C">
          <w:pPr>
            <w:ind w:right="-334" w:hanging="360"/>
            <w:jc w:val="center"/>
            <w:rPr>
              <w:sz w:val="23"/>
              <w:szCs w:val="23"/>
            </w:rPr>
          </w:pPr>
        </w:p>
        <w:p w:rsidR="005405D8" w:rsidRPr="009257FF" w:rsidRDefault="005405D8" w:rsidP="009257FF">
          <w:pPr>
            <w:ind w:right="45" w:hanging="360"/>
            <w:jc w:val="center"/>
            <w:rPr>
              <w:b/>
              <w:sz w:val="32"/>
              <w:szCs w:val="32"/>
            </w:rPr>
          </w:pPr>
          <w:r w:rsidRPr="009257FF">
            <w:rPr>
              <w:b/>
              <w:sz w:val="32"/>
              <w:szCs w:val="32"/>
            </w:rPr>
            <w:t xml:space="preserve">REPORT AND </w:t>
          </w:r>
          <w:r w:rsidR="00282BD3">
            <w:rPr>
              <w:b/>
              <w:sz w:val="32"/>
              <w:szCs w:val="32"/>
            </w:rPr>
            <w:t>FINANCIAL STATEMENTS</w:t>
          </w:r>
        </w:p>
        <w:p w:rsidR="005405D8" w:rsidRDefault="005405D8" w:rsidP="0005253C">
          <w:pPr>
            <w:ind w:left="1440" w:right="-334" w:hanging="360"/>
            <w:jc w:val="center"/>
            <w:rPr>
              <w:b/>
              <w:sz w:val="34"/>
              <w:szCs w:val="34"/>
            </w:rPr>
          </w:pPr>
        </w:p>
        <w:p w:rsidR="005405D8" w:rsidRPr="009257FF" w:rsidRDefault="005405D8" w:rsidP="009257FF">
          <w:pPr>
            <w:ind w:right="45" w:hanging="360"/>
            <w:jc w:val="center"/>
            <w:rPr>
              <w:b/>
              <w:sz w:val="32"/>
              <w:szCs w:val="32"/>
            </w:rPr>
          </w:pPr>
          <w:r w:rsidRPr="009257FF">
            <w:rPr>
              <w:b/>
              <w:sz w:val="32"/>
              <w:szCs w:val="32"/>
            </w:rPr>
            <w:t xml:space="preserve">FOR THE FINANCIAL </w:t>
          </w:r>
          <w:r w:rsidR="003270DB">
            <w:rPr>
              <w:b/>
              <w:sz w:val="32"/>
              <w:szCs w:val="32"/>
            </w:rPr>
            <w:t>PERIOD</w:t>
          </w:r>
          <w:r w:rsidRPr="009257FF">
            <w:rPr>
              <w:b/>
              <w:sz w:val="32"/>
              <w:szCs w:val="32"/>
            </w:rPr>
            <w:t xml:space="preserve"> ENDED</w:t>
          </w:r>
        </w:p>
        <w:p w:rsidR="005405D8" w:rsidRPr="009257FF" w:rsidRDefault="005405D8" w:rsidP="009257FF">
          <w:pPr>
            <w:ind w:right="45" w:hanging="360"/>
            <w:jc w:val="center"/>
            <w:rPr>
              <w:b/>
              <w:sz w:val="32"/>
              <w:szCs w:val="32"/>
            </w:rPr>
          </w:pPr>
        </w:p>
        <w:p w:rsidR="005405D8" w:rsidRPr="009257FF" w:rsidRDefault="004D4057" w:rsidP="009257FF">
          <w:pPr>
            <w:ind w:right="45" w:hanging="360"/>
            <w:jc w:val="center"/>
            <w:rPr>
              <w:b/>
              <w:sz w:val="32"/>
              <w:szCs w:val="32"/>
            </w:rPr>
          </w:pPr>
          <w:r>
            <w:rPr>
              <w:b/>
              <w:sz w:val="32"/>
              <w:szCs w:val="32"/>
            </w:rPr>
            <w:t>31st</w:t>
          </w:r>
          <w:r w:rsidR="00BA3AE0">
            <w:rPr>
              <w:b/>
              <w:sz w:val="32"/>
              <w:szCs w:val="32"/>
              <w:vertAlign w:val="superscript"/>
            </w:rPr>
            <w:t xml:space="preserve"> </w:t>
          </w:r>
          <w:r w:rsidR="006F0667">
            <w:rPr>
              <w:b/>
              <w:sz w:val="32"/>
              <w:szCs w:val="32"/>
            </w:rPr>
            <w:t>MARCH 202</w:t>
          </w:r>
          <w:r w:rsidR="005C1A5B">
            <w:rPr>
              <w:b/>
              <w:sz w:val="32"/>
              <w:szCs w:val="32"/>
            </w:rPr>
            <w:t>4</w:t>
          </w:r>
        </w:p>
        <w:p w:rsidR="005405D8" w:rsidRDefault="005405D8" w:rsidP="0005253C">
          <w:pPr>
            <w:ind w:left="-360" w:right="-334" w:hanging="360"/>
            <w:jc w:val="center"/>
            <w:rPr>
              <w:b/>
              <w:sz w:val="34"/>
              <w:szCs w:val="34"/>
            </w:rPr>
          </w:pPr>
        </w:p>
        <w:p w:rsidR="005405D8" w:rsidRDefault="005405D8" w:rsidP="0005253C">
          <w:pPr>
            <w:ind w:left="-360" w:right="-334" w:hanging="360"/>
            <w:jc w:val="center"/>
            <w:rPr>
              <w:b/>
              <w:sz w:val="34"/>
              <w:szCs w:val="34"/>
            </w:rPr>
          </w:pPr>
        </w:p>
        <w:p w:rsidR="005405D8" w:rsidRDefault="005405D8" w:rsidP="0005253C">
          <w:pPr>
            <w:ind w:left="-360" w:right="-334" w:hanging="360"/>
            <w:jc w:val="center"/>
            <w:rPr>
              <w:b/>
              <w:sz w:val="34"/>
              <w:szCs w:val="34"/>
            </w:rPr>
          </w:pPr>
          <w:r>
            <w:rPr>
              <w:b/>
              <w:sz w:val="34"/>
              <w:szCs w:val="34"/>
            </w:rPr>
            <w:t>(Unaudited)</w:t>
          </w: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5405D8" w:rsidRDefault="005405D8" w:rsidP="0005253C">
          <w:pPr>
            <w:ind w:right="-334" w:hanging="360"/>
            <w:jc w:val="center"/>
            <w:rPr>
              <w:sz w:val="23"/>
              <w:szCs w:val="23"/>
            </w:rPr>
          </w:pPr>
        </w:p>
        <w:p w:rsidR="003270DB" w:rsidRDefault="003270DB" w:rsidP="003270DB">
          <w:pPr>
            <w:ind w:right="45" w:hanging="360"/>
            <w:jc w:val="center"/>
            <w:rPr>
              <w:b/>
              <w:sz w:val="32"/>
              <w:szCs w:val="32"/>
            </w:rPr>
          </w:pPr>
          <w:r>
            <w:rPr>
              <w:b/>
              <w:sz w:val="32"/>
              <w:szCs w:val="32"/>
            </w:rPr>
            <w:t>Liberia Extractive Industries Transparency Initiative</w:t>
          </w:r>
        </w:p>
        <w:p w:rsidR="00282BD3" w:rsidRDefault="003270DB" w:rsidP="0005253C">
          <w:pPr>
            <w:ind w:right="-334" w:hanging="360"/>
            <w:jc w:val="center"/>
            <w:rPr>
              <w:sz w:val="23"/>
              <w:szCs w:val="23"/>
            </w:rPr>
          </w:pPr>
          <w:r>
            <w:rPr>
              <w:sz w:val="23"/>
              <w:szCs w:val="23"/>
            </w:rPr>
            <w:t>Old Budget Bureau Building, Redemption Road, Capitol Hill, Monrovia</w:t>
          </w:r>
        </w:p>
        <w:p w:rsidR="005405D8" w:rsidRDefault="005405D8" w:rsidP="00AB1510">
          <w:pPr>
            <w:ind w:right="-334" w:hanging="360"/>
            <w:jc w:val="center"/>
            <w:rPr>
              <w:sz w:val="27"/>
              <w:szCs w:val="27"/>
            </w:rPr>
          </w:pPr>
        </w:p>
        <w:p w:rsidR="005405D8" w:rsidRDefault="005405D8">
          <w:pPr>
            <w:spacing w:after="200" w:line="276" w:lineRule="auto"/>
          </w:pPr>
          <w:r>
            <w:rPr>
              <w:b/>
            </w:rPr>
            <w:br w:type="page"/>
          </w:r>
        </w:p>
      </w:sdtContent>
    </w:sdt>
    <w:p w:rsidR="005C092E" w:rsidRDefault="005C092E" w:rsidP="0005253C">
      <w:pPr>
        <w:ind w:right="-334" w:hanging="360"/>
        <w:jc w:val="center"/>
        <w:rPr>
          <w:sz w:val="27"/>
          <w:szCs w:val="27"/>
        </w:rPr>
      </w:pPr>
    </w:p>
    <w:p w:rsidR="005C092E" w:rsidRDefault="005C092E" w:rsidP="0005253C">
      <w:pPr>
        <w:ind w:right="-334" w:hanging="360"/>
        <w:jc w:val="center"/>
        <w:rPr>
          <w:sz w:val="27"/>
          <w:szCs w:val="27"/>
        </w:rPr>
      </w:pPr>
    </w:p>
    <w:p w:rsidR="005C092E" w:rsidRDefault="005C092E" w:rsidP="0005253C">
      <w:pPr>
        <w:ind w:right="-334" w:hanging="360"/>
        <w:jc w:val="center"/>
        <w:rPr>
          <w:sz w:val="27"/>
          <w:szCs w:val="27"/>
        </w:rPr>
      </w:pPr>
    </w:p>
    <w:p w:rsidR="0005253C" w:rsidRDefault="0005253C" w:rsidP="0005253C">
      <w:pPr>
        <w:ind w:right="-334" w:hanging="360"/>
        <w:jc w:val="center"/>
        <w:rPr>
          <w:sz w:val="27"/>
          <w:szCs w:val="27"/>
        </w:rPr>
      </w:pPr>
    </w:p>
    <w:p w:rsidR="0005253C" w:rsidRDefault="0005253C" w:rsidP="0005253C">
      <w:pPr>
        <w:ind w:right="-334" w:hanging="360"/>
        <w:jc w:val="center"/>
        <w:rPr>
          <w:sz w:val="27"/>
          <w:szCs w:val="27"/>
        </w:rPr>
      </w:pPr>
    </w:p>
    <w:p w:rsidR="005405D8" w:rsidRDefault="005405D8" w:rsidP="0005253C">
      <w:pPr>
        <w:ind w:right="-334" w:hanging="360"/>
        <w:jc w:val="center"/>
        <w:rPr>
          <w:sz w:val="27"/>
          <w:szCs w:val="27"/>
        </w:rPr>
      </w:pPr>
    </w:p>
    <w:p w:rsidR="0005253C" w:rsidRDefault="0005253C" w:rsidP="0005253C">
      <w:pPr>
        <w:ind w:right="-334" w:hanging="360"/>
        <w:jc w:val="center"/>
        <w:rPr>
          <w:sz w:val="27"/>
          <w:szCs w:val="27"/>
        </w:rPr>
      </w:pPr>
    </w:p>
    <w:p w:rsidR="0005253C" w:rsidRDefault="0005253C" w:rsidP="0005253C">
      <w:pPr>
        <w:ind w:right="-334" w:hanging="360"/>
        <w:jc w:val="center"/>
        <w:rPr>
          <w:sz w:val="23"/>
          <w:szCs w:val="23"/>
        </w:rPr>
      </w:pPr>
    </w:p>
    <w:p w:rsidR="0005253C" w:rsidRDefault="0005253C" w:rsidP="0005253C">
      <w:pPr>
        <w:ind w:right="-334" w:hanging="360"/>
        <w:jc w:val="center"/>
        <w:rPr>
          <w:sz w:val="23"/>
          <w:szCs w:val="23"/>
        </w:rPr>
      </w:pPr>
    </w:p>
    <w:p w:rsidR="00B25096" w:rsidRDefault="00B25096" w:rsidP="0005253C">
      <w:pPr>
        <w:ind w:right="-334" w:hanging="360"/>
        <w:jc w:val="center"/>
        <w:rPr>
          <w:sz w:val="23"/>
          <w:szCs w:val="23"/>
        </w:rPr>
      </w:pPr>
    </w:p>
    <w:p w:rsidR="009E17C1" w:rsidRDefault="0005253C" w:rsidP="0005253C">
      <w:pPr>
        <w:ind w:right="-334" w:hanging="360"/>
        <w:jc w:val="center"/>
        <w:rPr>
          <w:sz w:val="32"/>
          <w:szCs w:val="32"/>
        </w:rPr>
      </w:pPr>
      <w:r w:rsidRPr="0005253C">
        <w:rPr>
          <w:sz w:val="32"/>
          <w:szCs w:val="32"/>
        </w:rPr>
        <w:t xml:space="preserve">The Report and </w:t>
      </w:r>
      <w:r w:rsidR="00282BD3">
        <w:rPr>
          <w:sz w:val="32"/>
          <w:szCs w:val="32"/>
        </w:rPr>
        <w:t>Financial Statements</w:t>
      </w:r>
    </w:p>
    <w:p w:rsidR="009E17C1" w:rsidRDefault="004D4057" w:rsidP="0005253C">
      <w:pPr>
        <w:ind w:right="-334" w:hanging="360"/>
        <w:jc w:val="center"/>
        <w:rPr>
          <w:sz w:val="32"/>
          <w:szCs w:val="32"/>
        </w:rPr>
      </w:pPr>
      <w:r>
        <w:rPr>
          <w:sz w:val="32"/>
          <w:szCs w:val="32"/>
        </w:rPr>
        <w:t>For</w:t>
      </w:r>
      <w:r w:rsidR="0005253C" w:rsidRPr="0005253C">
        <w:rPr>
          <w:sz w:val="32"/>
          <w:szCs w:val="32"/>
        </w:rPr>
        <w:t xml:space="preserve"> the </w:t>
      </w:r>
      <w:r w:rsidR="003270DB">
        <w:rPr>
          <w:sz w:val="32"/>
          <w:szCs w:val="32"/>
        </w:rPr>
        <w:t>period</w:t>
      </w:r>
      <w:r w:rsidR="0005253C" w:rsidRPr="0005253C">
        <w:rPr>
          <w:sz w:val="32"/>
          <w:szCs w:val="32"/>
        </w:rPr>
        <w:t xml:space="preserve"> ended </w:t>
      </w:r>
      <w:r>
        <w:rPr>
          <w:sz w:val="32"/>
          <w:szCs w:val="32"/>
        </w:rPr>
        <w:t>31st</w:t>
      </w:r>
      <w:r w:rsidR="00F47994" w:rsidRPr="00F47994">
        <w:rPr>
          <w:sz w:val="32"/>
          <w:szCs w:val="32"/>
        </w:rPr>
        <w:t xml:space="preserve"> </w:t>
      </w:r>
      <w:r w:rsidR="005C1A5B">
        <w:rPr>
          <w:sz w:val="32"/>
          <w:szCs w:val="32"/>
        </w:rPr>
        <w:t>March 2024</w:t>
      </w:r>
    </w:p>
    <w:p w:rsidR="009E17C1" w:rsidRDefault="0005253C" w:rsidP="0005253C">
      <w:pPr>
        <w:ind w:right="-334" w:hanging="360"/>
        <w:jc w:val="center"/>
        <w:rPr>
          <w:sz w:val="32"/>
          <w:szCs w:val="32"/>
        </w:rPr>
      </w:pPr>
      <w:proofErr w:type="gramStart"/>
      <w:r w:rsidRPr="0005253C">
        <w:rPr>
          <w:sz w:val="32"/>
          <w:szCs w:val="32"/>
        </w:rPr>
        <w:t>are</w:t>
      </w:r>
      <w:proofErr w:type="gramEnd"/>
      <w:r w:rsidRPr="0005253C">
        <w:rPr>
          <w:sz w:val="32"/>
          <w:szCs w:val="32"/>
        </w:rPr>
        <w:t xml:space="preserve"> presented before </w:t>
      </w:r>
      <w:r w:rsidR="004D4057">
        <w:rPr>
          <w:sz w:val="32"/>
          <w:szCs w:val="32"/>
        </w:rPr>
        <w:t xml:space="preserve">the </w:t>
      </w:r>
      <w:r w:rsidRPr="0005253C">
        <w:rPr>
          <w:sz w:val="32"/>
          <w:szCs w:val="32"/>
        </w:rPr>
        <w:t xml:space="preserve">audit examination </w:t>
      </w:r>
    </w:p>
    <w:p w:rsidR="0005253C" w:rsidRDefault="00E35383" w:rsidP="0005253C">
      <w:pPr>
        <w:ind w:right="-334" w:hanging="360"/>
        <w:jc w:val="center"/>
        <w:rPr>
          <w:sz w:val="32"/>
          <w:szCs w:val="32"/>
        </w:rPr>
      </w:pPr>
      <w:proofErr w:type="gramStart"/>
      <w:r>
        <w:rPr>
          <w:sz w:val="32"/>
          <w:szCs w:val="32"/>
        </w:rPr>
        <w:t>by</w:t>
      </w:r>
      <w:proofErr w:type="gramEnd"/>
      <w:r>
        <w:rPr>
          <w:sz w:val="32"/>
          <w:szCs w:val="32"/>
        </w:rPr>
        <w:t xml:space="preserve"> the Auditor General for the</w:t>
      </w:r>
      <w:r w:rsidR="0005253C" w:rsidRPr="0005253C">
        <w:rPr>
          <w:sz w:val="32"/>
          <w:szCs w:val="32"/>
        </w:rPr>
        <w:t xml:space="preserve"> financial year</w:t>
      </w:r>
    </w:p>
    <w:p w:rsidR="0005253C" w:rsidRDefault="0005253C" w:rsidP="0005253C">
      <w:r>
        <w:br w:type="page"/>
      </w:r>
    </w:p>
    <w:sdt>
      <w:sdtPr>
        <w:rPr>
          <w:rFonts w:ascii="Times New Roman" w:eastAsia="Times New Roman" w:hAnsi="Times New Roman" w:cs="Times New Roman"/>
          <w:b w:val="0"/>
          <w:bCs w:val="0"/>
          <w:color w:val="auto"/>
          <w:sz w:val="24"/>
          <w:szCs w:val="24"/>
          <w:lang w:val="en-GB" w:eastAsia="en-US"/>
        </w:rPr>
        <w:id w:val="849448086"/>
        <w:docPartObj>
          <w:docPartGallery w:val="Table of Contents"/>
          <w:docPartUnique/>
        </w:docPartObj>
      </w:sdtPr>
      <w:sdtEndPr>
        <w:rPr>
          <w:noProof/>
        </w:rPr>
      </w:sdtEndPr>
      <w:sdtContent>
        <w:p w:rsidR="00737C9D" w:rsidRDefault="00737C9D">
          <w:pPr>
            <w:pStyle w:val="TOCHeading"/>
          </w:pPr>
          <w:r>
            <w:t>Table of Contents</w:t>
          </w:r>
        </w:p>
        <w:p w:rsidR="00F47994" w:rsidRDefault="0082691F">
          <w:pPr>
            <w:pStyle w:val="TOC2"/>
            <w:tabs>
              <w:tab w:val="right" w:leader="dot" w:pos="9322"/>
            </w:tabs>
            <w:rPr>
              <w:rFonts w:asciiTheme="minorHAnsi" w:eastAsiaTheme="minorEastAsia" w:hAnsiTheme="minorHAnsi" w:cstheme="minorBidi"/>
              <w:noProof/>
              <w:sz w:val="22"/>
              <w:szCs w:val="22"/>
              <w:lang w:val="en-US"/>
            </w:rPr>
          </w:pPr>
          <w:r>
            <w:fldChar w:fldCharType="begin"/>
          </w:r>
          <w:r w:rsidR="00737C9D">
            <w:instrText xml:space="preserve"> TOC \o "1-3" \h \z \u </w:instrText>
          </w:r>
          <w:r>
            <w:fldChar w:fldCharType="separate"/>
          </w:r>
          <w:hyperlink w:anchor="_Toc96965336" w:history="1">
            <w:r w:rsidR="00F47994" w:rsidRPr="00B57B1E">
              <w:rPr>
                <w:rStyle w:val="Hyperlink"/>
                <w:noProof/>
              </w:rPr>
              <w:t>STATEMENT OF RESPONSIBILITIES</w:t>
            </w:r>
            <w:r w:rsidR="00F47994">
              <w:rPr>
                <w:noProof/>
                <w:webHidden/>
              </w:rPr>
              <w:tab/>
            </w:r>
            <w:r w:rsidR="00F47994">
              <w:rPr>
                <w:noProof/>
                <w:webHidden/>
              </w:rPr>
              <w:fldChar w:fldCharType="begin"/>
            </w:r>
            <w:r w:rsidR="00F47994">
              <w:rPr>
                <w:noProof/>
                <w:webHidden/>
              </w:rPr>
              <w:instrText xml:space="preserve"> PAGEREF _Toc96965336 \h </w:instrText>
            </w:r>
            <w:r w:rsidR="00F47994">
              <w:rPr>
                <w:noProof/>
                <w:webHidden/>
              </w:rPr>
            </w:r>
            <w:r w:rsidR="00F47994">
              <w:rPr>
                <w:noProof/>
                <w:webHidden/>
              </w:rPr>
              <w:fldChar w:fldCharType="separate"/>
            </w:r>
            <w:r w:rsidR="00B72A91">
              <w:rPr>
                <w:noProof/>
                <w:webHidden/>
              </w:rPr>
              <w:t>4</w:t>
            </w:r>
            <w:r w:rsidR="00F47994">
              <w:rPr>
                <w:noProof/>
                <w:webHidden/>
              </w:rPr>
              <w:fldChar w:fldCharType="end"/>
            </w:r>
          </w:hyperlink>
        </w:p>
        <w:p w:rsidR="00F47994" w:rsidRDefault="00FF3753">
          <w:pPr>
            <w:pStyle w:val="TOC2"/>
            <w:tabs>
              <w:tab w:val="right" w:leader="dot" w:pos="9322"/>
            </w:tabs>
            <w:rPr>
              <w:rFonts w:asciiTheme="minorHAnsi" w:eastAsiaTheme="minorEastAsia" w:hAnsiTheme="minorHAnsi" w:cstheme="minorBidi"/>
              <w:noProof/>
              <w:sz w:val="22"/>
              <w:szCs w:val="22"/>
              <w:lang w:val="en-US"/>
            </w:rPr>
          </w:pPr>
          <w:hyperlink w:anchor="_Toc96965337" w:history="1">
            <w:r w:rsidR="00F47994" w:rsidRPr="00B57B1E">
              <w:rPr>
                <w:rStyle w:val="Hyperlink"/>
                <w:noProof/>
              </w:rPr>
              <w:t>REPORT OF THE COMPTROLLER</w:t>
            </w:r>
            <w:r w:rsidR="00F47994">
              <w:rPr>
                <w:noProof/>
                <w:webHidden/>
              </w:rPr>
              <w:tab/>
            </w:r>
            <w:r w:rsidR="00F47994">
              <w:rPr>
                <w:noProof/>
                <w:webHidden/>
              </w:rPr>
              <w:fldChar w:fldCharType="begin"/>
            </w:r>
            <w:r w:rsidR="00F47994">
              <w:rPr>
                <w:noProof/>
                <w:webHidden/>
              </w:rPr>
              <w:instrText xml:space="preserve"> PAGEREF _Toc96965337 \h </w:instrText>
            </w:r>
            <w:r w:rsidR="00F47994">
              <w:rPr>
                <w:noProof/>
                <w:webHidden/>
              </w:rPr>
            </w:r>
            <w:r w:rsidR="00F47994">
              <w:rPr>
                <w:noProof/>
                <w:webHidden/>
              </w:rPr>
              <w:fldChar w:fldCharType="separate"/>
            </w:r>
            <w:r w:rsidR="00B72A91">
              <w:rPr>
                <w:noProof/>
                <w:webHidden/>
              </w:rPr>
              <w:t>5</w:t>
            </w:r>
            <w:r w:rsidR="00F47994">
              <w:rPr>
                <w:noProof/>
                <w:webHidden/>
              </w:rPr>
              <w:fldChar w:fldCharType="end"/>
            </w:r>
          </w:hyperlink>
        </w:p>
        <w:p w:rsidR="00F47994" w:rsidRDefault="00FF3753">
          <w:pPr>
            <w:pStyle w:val="TOC2"/>
            <w:tabs>
              <w:tab w:val="right" w:leader="dot" w:pos="9322"/>
            </w:tabs>
            <w:rPr>
              <w:rFonts w:asciiTheme="minorHAnsi" w:eastAsiaTheme="minorEastAsia" w:hAnsiTheme="minorHAnsi" w:cstheme="minorBidi"/>
              <w:noProof/>
              <w:sz w:val="22"/>
              <w:szCs w:val="22"/>
              <w:lang w:val="en-US"/>
            </w:rPr>
          </w:pPr>
          <w:hyperlink w:anchor="_Toc96965338" w:history="1">
            <w:r w:rsidR="00F47994" w:rsidRPr="00B57B1E">
              <w:rPr>
                <w:rStyle w:val="Hyperlink"/>
                <w:noProof/>
                <w:lang w:val="en-US"/>
              </w:rPr>
              <w:t>STATEMENT OF CASH RECEIPTS AND PAYMENTS</w:t>
            </w:r>
            <w:r w:rsidR="00F47994">
              <w:rPr>
                <w:noProof/>
                <w:webHidden/>
              </w:rPr>
              <w:tab/>
            </w:r>
            <w:r w:rsidR="008B4D3F">
              <w:rPr>
                <w:noProof/>
                <w:webHidden/>
              </w:rPr>
              <w:t>8</w:t>
            </w:r>
          </w:hyperlink>
        </w:p>
        <w:p w:rsidR="00F47994" w:rsidRDefault="00FF3753">
          <w:pPr>
            <w:pStyle w:val="TOC2"/>
            <w:tabs>
              <w:tab w:val="right" w:leader="dot" w:pos="9322"/>
            </w:tabs>
            <w:rPr>
              <w:rFonts w:asciiTheme="minorHAnsi" w:eastAsiaTheme="minorEastAsia" w:hAnsiTheme="minorHAnsi" w:cstheme="minorBidi"/>
              <w:noProof/>
              <w:sz w:val="22"/>
              <w:szCs w:val="22"/>
              <w:lang w:val="en-US"/>
            </w:rPr>
          </w:pPr>
          <w:hyperlink w:anchor="_Toc96965339" w:history="1">
            <w:r w:rsidR="00F47994" w:rsidRPr="00B57B1E">
              <w:rPr>
                <w:rStyle w:val="Hyperlink"/>
                <w:noProof/>
                <w:lang w:val="en-US"/>
              </w:rPr>
              <w:t>STATEMENT OF COMPARISON OF BUDGET AND ACTUAL AMOUNT (GENERAL FUND)</w:t>
            </w:r>
            <w:r w:rsidR="00F47994">
              <w:rPr>
                <w:noProof/>
                <w:webHidden/>
              </w:rPr>
              <w:tab/>
            </w:r>
            <w:r w:rsidR="008B4D3F">
              <w:rPr>
                <w:noProof/>
                <w:webHidden/>
              </w:rPr>
              <w:t>9</w:t>
            </w:r>
          </w:hyperlink>
        </w:p>
        <w:p w:rsidR="00F47994" w:rsidRDefault="00FF3753">
          <w:pPr>
            <w:pStyle w:val="TOC2"/>
            <w:tabs>
              <w:tab w:val="right" w:leader="dot" w:pos="9322"/>
            </w:tabs>
            <w:rPr>
              <w:rFonts w:asciiTheme="minorHAnsi" w:eastAsiaTheme="minorEastAsia" w:hAnsiTheme="minorHAnsi" w:cstheme="minorBidi"/>
              <w:noProof/>
              <w:sz w:val="22"/>
              <w:szCs w:val="22"/>
              <w:lang w:val="en-US"/>
            </w:rPr>
          </w:pPr>
          <w:hyperlink w:anchor="_Toc96965340" w:history="1">
            <w:r w:rsidR="00F47994" w:rsidRPr="00B57B1E">
              <w:rPr>
                <w:rStyle w:val="Hyperlink"/>
                <w:noProof/>
                <w:lang w:val="en-US"/>
              </w:rPr>
              <w:t>STATEMENT OF CASH POSITION (ALL PUBLIC FUNDS)</w:t>
            </w:r>
            <w:r w:rsidR="00F47994">
              <w:rPr>
                <w:noProof/>
                <w:webHidden/>
              </w:rPr>
              <w:tab/>
            </w:r>
            <w:r w:rsidR="008B4D3F">
              <w:rPr>
                <w:noProof/>
                <w:webHidden/>
              </w:rPr>
              <w:t>10</w:t>
            </w:r>
          </w:hyperlink>
        </w:p>
        <w:p w:rsidR="00F47994" w:rsidRDefault="00FF3753">
          <w:pPr>
            <w:pStyle w:val="TOC2"/>
            <w:tabs>
              <w:tab w:val="right" w:leader="dot" w:pos="9322"/>
            </w:tabs>
            <w:rPr>
              <w:rFonts w:asciiTheme="minorHAnsi" w:eastAsiaTheme="minorEastAsia" w:hAnsiTheme="minorHAnsi" w:cstheme="minorBidi"/>
              <w:noProof/>
              <w:sz w:val="22"/>
              <w:szCs w:val="22"/>
              <w:lang w:val="en-US"/>
            </w:rPr>
          </w:pPr>
          <w:hyperlink w:anchor="_Toc96965341" w:history="1">
            <w:r w:rsidR="00F47994" w:rsidRPr="00B57B1E">
              <w:rPr>
                <w:rStyle w:val="Hyperlink"/>
                <w:noProof/>
              </w:rPr>
              <w:t>NOTES OF EXPLANATIONS AND ELABORATION RELATING TO THE FINANCIAL STATEMENTS</w:t>
            </w:r>
            <w:r w:rsidR="00F47994">
              <w:rPr>
                <w:noProof/>
                <w:webHidden/>
              </w:rPr>
              <w:tab/>
            </w:r>
            <w:r w:rsidR="00F47994">
              <w:rPr>
                <w:noProof/>
                <w:webHidden/>
              </w:rPr>
              <w:fldChar w:fldCharType="begin"/>
            </w:r>
            <w:r w:rsidR="00F47994">
              <w:rPr>
                <w:noProof/>
                <w:webHidden/>
              </w:rPr>
              <w:instrText xml:space="preserve"> PAGEREF _Toc96965341 \h </w:instrText>
            </w:r>
            <w:r w:rsidR="00F47994">
              <w:rPr>
                <w:noProof/>
                <w:webHidden/>
              </w:rPr>
            </w:r>
            <w:r w:rsidR="00F47994">
              <w:rPr>
                <w:noProof/>
                <w:webHidden/>
              </w:rPr>
              <w:fldChar w:fldCharType="separate"/>
            </w:r>
            <w:r w:rsidR="00B72A91">
              <w:rPr>
                <w:noProof/>
                <w:webHidden/>
              </w:rPr>
              <w:t>11</w:t>
            </w:r>
            <w:r w:rsidR="00F47994">
              <w:rPr>
                <w:noProof/>
                <w:webHidden/>
              </w:rPr>
              <w:fldChar w:fldCharType="end"/>
            </w:r>
          </w:hyperlink>
        </w:p>
        <w:p w:rsidR="00F51C0C" w:rsidRDefault="0082691F">
          <w:pPr>
            <w:rPr>
              <w:noProof/>
            </w:rPr>
          </w:pPr>
          <w:r>
            <w:rPr>
              <w:b/>
              <w:bCs/>
              <w:noProof/>
            </w:rPr>
            <w:fldChar w:fldCharType="end"/>
          </w:r>
        </w:p>
      </w:sdtContent>
    </w:sdt>
    <w:p w:rsidR="00F51C0C" w:rsidRDefault="00F51C0C">
      <w:pPr>
        <w:spacing w:after="200" w:line="276" w:lineRule="auto"/>
        <w:rPr>
          <w:noProof/>
        </w:rPr>
      </w:pPr>
      <w:r>
        <w:rPr>
          <w:noProof/>
        </w:rPr>
        <w:br w:type="page"/>
      </w:r>
    </w:p>
    <w:p w:rsidR="005405D8" w:rsidRDefault="005405D8" w:rsidP="0005253C"/>
    <w:p w:rsidR="00307316" w:rsidRPr="004530A5" w:rsidRDefault="005A1338" w:rsidP="005A1338">
      <w:pPr>
        <w:pStyle w:val="Heading2"/>
        <w:rPr>
          <w:sz w:val="36"/>
          <w:szCs w:val="36"/>
        </w:rPr>
      </w:pPr>
      <w:bookmarkStart w:id="0" w:name="_Toc283277287"/>
      <w:bookmarkStart w:id="1" w:name="_Toc96965336"/>
      <w:r>
        <w:rPr>
          <w:sz w:val="36"/>
          <w:szCs w:val="36"/>
        </w:rPr>
        <w:t xml:space="preserve">STATEMENT OF </w:t>
      </w:r>
      <w:r w:rsidR="00307316" w:rsidRPr="004530A5">
        <w:rPr>
          <w:sz w:val="36"/>
          <w:szCs w:val="36"/>
        </w:rPr>
        <w:t>RESPONSIBILIT</w:t>
      </w:r>
      <w:r w:rsidR="00CA5180">
        <w:rPr>
          <w:sz w:val="36"/>
          <w:szCs w:val="36"/>
        </w:rPr>
        <w:t>IES</w:t>
      </w:r>
      <w:bookmarkEnd w:id="0"/>
      <w:bookmarkEnd w:id="1"/>
    </w:p>
    <w:p w:rsidR="00307316" w:rsidRPr="003E113B" w:rsidRDefault="00307316" w:rsidP="009257FF">
      <w:pPr>
        <w:pStyle w:val="Header"/>
        <w:tabs>
          <w:tab w:val="clear" w:pos="4320"/>
          <w:tab w:val="clear" w:pos="8640"/>
        </w:tabs>
        <w:rPr>
          <w:rFonts w:ascii="Garamond" w:hAnsi="Garamond"/>
          <w:sz w:val="16"/>
          <w:szCs w:val="16"/>
        </w:rPr>
      </w:pPr>
    </w:p>
    <w:p w:rsidR="00D2696D" w:rsidRDefault="00D2696D" w:rsidP="00A362FB">
      <w:pPr>
        <w:jc w:val="both"/>
        <w:rPr>
          <w:rFonts w:ascii="Garamond" w:hAnsi="Garamond"/>
          <w:sz w:val="22"/>
          <w:szCs w:val="22"/>
        </w:rPr>
      </w:pPr>
    </w:p>
    <w:p w:rsidR="00A362FB" w:rsidRPr="00AB5F5F" w:rsidRDefault="00A362FB" w:rsidP="00A362FB">
      <w:pPr>
        <w:jc w:val="both"/>
        <w:rPr>
          <w:sz w:val="26"/>
          <w:szCs w:val="26"/>
        </w:rPr>
      </w:pPr>
      <w:r w:rsidRPr="00AB5F5F">
        <w:rPr>
          <w:sz w:val="26"/>
          <w:szCs w:val="26"/>
        </w:rPr>
        <w:t xml:space="preserve">The </w:t>
      </w:r>
      <w:r w:rsidR="00CA5180">
        <w:rPr>
          <w:sz w:val="26"/>
          <w:szCs w:val="26"/>
        </w:rPr>
        <w:t>Financial Statements</w:t>
      </w:r>
      <w:r w:rsidRPr="00AB5F5F">
        <w:rPr>
          <w:sz w:val="26"/>
          <w:szCs w:val="26"/>
        </w:rPr>
        <w:t xml:space="preserve"> as set out on pages </w:t>
      </w:r>
      <w:r w:rsidR="004D4057">
        <w:rPr>
          <w:sz w:val="26"/>
          <w:szCs w:val="26"/>
        </w:rPr>
        <w:t>8</w:t>
      </w:r>
      <w:r w:rsidR="00725417">
        <w:rPr>
          <w:sz w:val="26"/>
          <w:szCs w:val="26"/>
        </w:rPr>
        <w:t xml:space="preserve"> </w:t>
      </w:r>
      <w:r w:rsidRPr="00AB5F5F">
        <w:rPr>
          <w:sz w:val="26"/>
          <w:szCs w:val="26"/>
        </w:rPr>
        <w:t xml:space="preserve">to </w:t>
      </w:r>
      <w:r w:rsidR="008017E8">
        <w:rPr>
          <w:sz w:val="26"/>
          <w:szCs w:val="26"/>
        </w:rPr>
        <w:t>10</w:t>
      </w:r>
      <w:r w:rsidRPr="00AB5F5F">
        <w:rPr>
          <w:sz w:val="26"/>
          <w:szCs w:val="26"/>
        </w:rPr>
        <w:t xml:space="preserve"> have been prepared </w:t>
      </w:r>
      <w:r w:rsidR="004D4057">
        <w:rPr>
          <w:sz w:val="26"/>
          <w:szCs w:val="26"/>
        </w:rPr>
        <w:t>by</w:t>
      </w:r>
      <w:r w:rsidRPr="00AB5F5F">
        <w:rPr>
          <w:sz w:val="26"/>
          <w:szCs w:val="26"/>
        </w:rPr>
        <w:t xml:space="preserve"> the provisions of </w:t>
      </w:r>
      <w:r w:rsidR="00F47994" w:rsidRPr="00794E57">
        <w:t xml:space="preserve">the </w:t>
      </w:r>
      <w:r w:rsidR="00F47994">
        <w:t xml:space="preserve">Amendment and Restatement of the </w:t>
      </w:r>
      <w:r w:rsidR="00F47994" w:rsidRPr="00794E57">
        <w:t xml:space="preserve">Public </w:t>
      </w:r>
      <w:r w:rsidR="00F47994">
        <w:t xml:space="preserve">Financial Management (PFM) Act of </w:t>
      </w:r>
      <w:r w:rsidR="00F47994" w:rsidRPr="00794E57">
        <w:t>2009</w:t>
      </w:r>
      <w:r w:rsidR="00F47994">
        <w:t xml:space="preserve"> </w:t>
      </w:r>
      <w:r w:rsidR="00D2696D" w:rsidRPr="00AB5F5F">
        <w:rPr>
          <w:sz w:val="26"/>
          <w:szCs w:val="26"/>
        </w:rPr>
        <w:t>and</w:t>
      </w:r>
      <w:r w:rsidR="00F47994" w:rsidRPr="00794E57">
        <w:t xml:space="preserve"> its attendant Regulations, and in compliance with Cash Basis International Public Accounting Standards (Cash-IPSAS</w:t>
      </w:r>
      <w:r w:rsidR="00F47994">
        <w:t xml:space="preserve"> of 2017</w:t>
      </w:r>
      <w:r w:rsidR="00F47994" w:rsidRPr="00794E57">
        <w:t>) adopted by the Government of Liberia.</w:t>
      </w:r>
    </w:p>
    <w:p w:rsidR="00E27BE5" w:rsidRPr="00AB5F5F" w:rsidRDefault="00E27BE5" w:rsidP="00A362FB">
      <w:pPr>
        <w:jc w:val="both"/>
        <w:rPr>
          <w:sz w:val="26"/>
          <w:szCs w:val="26"/>
        </w:rPr>
      </w:pPr>
    </w:p>
    <w:p w:rsidR="002B316B" w:rsidRPr="003270DB" w:rsidRDefault="004D4057" w:rsidP="003270DB">
      <w:pPr>
        <w:ind w:right="45" w:hanging="360"/>
        <w:jc w:val="center"/>
        <w:rPr>
          <w:b/>
          <w:sz w:val="32"/>
          <w:szCs w:val="32"/>
        </w:rPr>
      </w:pPr>
      <w:r>
        <w:t xml:space="preserve">Under the provisions of the Amendment and Restatement of the PFM Act of 2009, I am responsible for the control and accounting of public funds received, held, and expended </w:t>
      </w:r>
      <w:r w:rsidR="0039542A" w:rsidRPr="00AB5F5F">
        <w:rPr>
          <w:sz w:val="26"/>
          <w:szCs w:val="26"/>
        </w:rPr>
        <w:t xml:space="preserve">on behalf of the </w:t>
      </w:r>
      <w:r w:rsidR="003270DB" w:rsidRPr="003270DB">
        <w:t>Liberia Extractive Industries Transparency Initiative</w:t>
      </w:r>
      <w:r w:rsidR="003270DB">
        <w:rPr>
          <w:b/>
          <w:sz w:val="32"/>
          <w:szCs w:val="32"/>
        </w:rPr>
        <w:t>.</w:t>
      </w:r>
    </w:p>
    <w:p w:rsidR="002B316B" w:rsidRPr="00AB5F5F" w:rsidRDefault="002B316B" w:rsidP="00A362FB">
      <w:pPr>
        <w:jc w:val="both"/>
        <w:rPr>
          <w:sz w:val="26"/>
          <w:szCs w:val="26"/>
        </w:rPr>
      </w:pPr>
    </w:p>
    <w:p w:rsidR="009257FF" w:rsidRPr="00AB5F5F" w:rsidRDefault="007606EB" w:rsidP="00623709">
      <w:pPr>
        <w:autoSpaceDE w:val="0"/>
        <w:autoSpaceDN w:val="0"/>
        <w:adjustRightInd w:val="0"/>
        <w:jc w:val="both"/>
        <w:rPr>
          <w:sz w:val="26"/>
          <w:szCs w:val="26"/>
        </w:rPr>
      </w:pPr>
      <w:r w:rsidRPr="00AB5F5F">
        <w:rPr>
          <w:sz w:val="26"/>
          <w:szCs w:val="26"/>
        </w:rPr>
        <w:t xml:space="preserve">Under the provisions of the same Act, I am required to prepare </w:t>
      </w:r>
      <w:r w:rsidR="004D4057">
        <w:rPr>
          <w:sz w:val="26"/>
          <w:szCs w:val="26"/>
        </w:rPr>
        <w:t xml:space="preserve">an </w:t>
      </w:r>
      <w:r w:rsidR="00C266B3" w:rsidRPr="00AB5F5F">
        <w:rPr>
          <w:sz w:val="26"/>
          <w:szCs w:val="26"/>
        </w:rPr>
        <w:t xml:space="preserve">unaudited Final Account of the </w:t>
      </w:r>
      <w:r w:rsidR="003270DB" w:rsidRPr="005E2039">
        <w:rPr>
          <w:sz w:val="26"/>
          <w:szCs w:val="26"/>
        </w:rPr>
        <w:t>Liberia Extractive Industries Transparency Initiative</w:t>
      </w:r>
      <w:r w:rsidR="003270DB" w:rsidRPr="00AB5F5F">
        <w:rPr>
          <w:sz w:val="26"/>
          <w:szCs w:val="26"/>
        </w:rPr>
        <w:t xml:space="preserve"> </w:t>
      </w:r>
      <w:r w:rsidR="00C266B3" w:rsidRPr="00AB5F5F">
        <w:rPr>
          <w:sz w:val="26"/>
          <w:szCs w:val="26"/>
        </w:rPr>
        <w:t>to be</w:t>
      </w:r>
      <w:r w:rsidRPr="00AB5F5F">
        <w:rPr>
          <w:sz w:val="26"/>
          <w:szCs w:val="26"/>
        </w:rPr>
        <w:t xml:space="preserve"> submitted to the </w:t>
      </w:r>
      <w:r w:rsidR="00CF7509">
        <w:rPr>
          <w:sz w:val="26"/>
          <w:szCs w:val="26"/>
        </w:rPr>
        <w:t>Minister of Finance and Development Planning</w:t>
      </w:r>
      <w:r w:rsidRPr="00AB5F5F">
        <w:rPr>
          <w:sz w:val="26"/>
          <w:szCs w:val="26"/>
        </w:rPr>
        <w:t xml:space="preserve">, </w:t>
      </w:r>
      <w:r w:rsidR="007D7296">
        <w:rPr>
          <w:sz w:val="26"/>
          <w:szCs w:val="26"/>
        </w:rPr>
        <w:t>two</w:t>
      </w:r>
      <w:r w:rsidRPr="00AB5F5F">
        <w:rPr>
          <w:sz w:val="26"/>
          <w:szCs w:val="26"/>
        </w:rPr>
        <w:t xml:space="preserve"> months after the end of the financial year to which </w:t>
      </w:r>
      <w:r w:rsidR="00C266B3" w:rsidRPr="00AB5F5F">
        <w:rPr>
          <w:sz w:val="26"/>
          <w:szCs w:val="26"/>
        </w:rPr>
        <w:t xml:space="preserve">it </w:t>
      </w:r>
      <w:r w:rsidRPr="00AB5F5F">
        <w:rPr>
          <w:sz w:val="26"/>
          <w:szCs w:val="26"/>
        </w:rPr>
        <w:t>relate</w:t>
      </w:r>
      <w:r w:rsidR="00C266B3" w:rsidRPr="00AB5F5F">
        <w:rPr>
          <w:sz w:val="26"/>
          <w:szCs w:val="26"/>
        </w:rPr>
        <w:t>s</w:t>
      </w:r>
      <w:r w:rsidRPr="00AB5F5F">
        <w:rPr>
          <w:sz w:val="26"/>
          <w:szCs w:val="26"/>
        </w:rPr>
        <w:t xml:space="preserve">. </w:t>
      </w:r>
      <w:r w:rsidR="00C266B3" w:rsidRPr="00AB5F5F">
        <w:rPr>
          <w:sz w:val="26"/>
          <w:szCs w:val="26"/>
        </w:rPr>
        <w:t xml:space="preserve">However, I have delegated the preparation of the unaudited Final Account to the Comptroller for my transmittal to the </w:t>
      </w:r>
      <w:r w:rsidR="00CF7509">
        <w:rPr>
          <w:sz w:val="26"/>
          <w:szCs w:val="26"/>
        </w:rPr>
        <w:t>Minister</w:t>
      </w:r>
      <w:r w:rsidR="00623709">
        <w:rPr>
          <w:sz w:val="26"/>
          <w:szCs w:val="26"/>
        </w:rPr>
        <w:t xml:space="preserve">, as provided in the attendant </w:t>
      </w:r>
      <w:r w:rsidR="00AE703C">
        <w:rPr>
          <w:sz w:val="26"/>
          <w:szCs w:val="26"/>
        </w:rPr>
        <w:t>Regulations</w:t>
      </w:r>
      <w:r w:rsidR="00C266B3" w:rsidRPr="00AB5F5F">
        <w:rPr>
          <w:sz w:val="26"/>
          <w:szCs w:val="26"/>
        </w:rPr>
        <w:t xml:space="preserve"> of the Public Financial Management Act of 2009. </w:t>
      </w:r>
      <w:r w:rsidR="0039542A" w:rsidRPr="00AB5F5F">
        <w:rPr>
          <w:sz w:val="26"/>
          <w:szCs w:val="26"/>
        </w:rPr>
        <w:t xml:space="preserve">Accordingly, I am pleased to submit the required </w:t>
      </w:r>
      <w:r w:rsidR="00C266B3" w:rsidRPr="00AB5F5F">
        <w:rPr>
          <w:sz w:val="26"/>
          <w:szCs w:val="26"/>
        </w:rPr>
        <w:t xml:space="preserve">Annual </w:t>
      </w:r>
      <w:r w:rsidR="00CF7509">
        <w:rPr>
          <w:sz w:val="26"/>
          <w:szCs w:val="26"/>
        </w:rPr>
        <w:t>Public</w:t>
      </w:r>
      <w:r w:rsidR="00C266B3" w:rsidRPr="00AB5F5F">
        <w:rPr>
          <w:sz w:val="26"/>
          <w:szCs w:val="26"/>
        </w:rPr>
        <w:t xml:space="preserve"> Account</w:t>
      </w:r>
      <w:r w:rsidR="00CF7509">
        <w:rPr>
          <w:sz w:val="26"/>
          <w:szCs w:val="26"/>
        </w:rPr>
        <w:t xml:space="preserve"> of the </w:t>
      </w:r>
      <w:r w:rsidR="007D1565" w:rsidRPr="005E2039">
        <w:rPr>
          <w:sz w:val="26"/>
          <w:szCs w:val="26"/>
        </w:rPr>
        <w:t>Liberia Extractive Industries Transparency Initiative</w:t>
      </w:r>
      <w:r w:rsidR="007D1565" w:rsidRPr="00AB5F5F">
        <w:rPr>
          <w:sz w:val="26"/>
          <w:szCs w:val="26"/>
        </w:rPr>
        <w:t xml:space="preserve"> </w:t>
      </w:r>
      <w:r w:rsidR="0039542A" w:rsidRPr="00AB5F5F">
        <w:rPr>
          <w:sz w:val="26"/>
          <w:szCs w:val="26"/>
        </w:rPr>
        <w:t xml:space="preserve">in compliance with the </w:t>
      </w:r>
      <w:r w:rsidR="005A1338" w:rsidRPr="00AB5F5F">
        <w:rPr>
          <w:sz w:val="26"/>
          <w:szCs w:val="26"/>
        </w:rPr>
        <w:t xml:space="preserve">PFM </w:t>
      </w:r>
      <w:r w:rsidR="0039542A" w:rsidRPr="00AB5F5F">
        <w:rPr>
          <w:sz w:val="26"/>
          <w:szCs w:val="26"/>
        </w:rPr>
        <w:t>Act</w:t>
      </w:r>
      <w:r w:rsidR="005A1338" w:rsidRPr="00AB5F5F">
        <w:rPr>
          <w:sz w:val="26"/>
          <w:szCs w:val="26"/>
        </w:rPr>
        <w:t xml:space="preserve"> and its attendant Regulations</w:t>
      </w:r>
      <w:r w:rsidR="0039542A" w:rsidRPr="00AB5F5F">
        <w:rPr>
          <w:sz w:val="26"/>
          <w:szCs w:val="26"/>
        </w:rPr>
        <w:t>. I have provided, and will continue to provide, all the information and explanations as may be required in connection with the financial statements</w:t>
      </w:r>
      <w:r w:rsidR="005A1338" w:rsidRPr="00AB5F5F">
        <w:rPr>
          <w:sz w:val="26"/>
          <w:szCs w:val="26"/>
        </w:rPr>
        <w:t xml:space="preserve"> presented therein</w:t>
      </w:r>
      <w:r w:rsidR="0039542A" w:rsidRPr="00AB5F5F">
        <w:rPr>
          <w:sz w:val="26"/>
          <w:szCs w:val="26"/>
        </w:rPr>
        <w:t>.</w:t>
      </w:r>
    </w:p>
    <w:p w:rsidR="00D2696D" w:rsidRPr="00AB5F5F" w:rsidRDefault="00D2696D" w:rsidP="0039542A">
      <w:pPr>
        <w:autoSpaceDE w:val="0"/>
        <w:autoSpaceDN w:val="0"/>
        <w:adjustRightInd w:val="0"/>
        <w:rPr>
          <w:sz w:val="26"/>
          <w:szCs w:val="26"/>
        </w:rPr>
      </w:pPr>
    </w:p>
    <w:p w:rsidR="00696C23" w:rsidRPr="00AB5F5F" w:rsidRDefault="00A1702B" w:rsidP="009257FF">
      <w:pPr>
        <w:jc w:val="both"/>
        <w:rPr>
          <w:sz w:val="26"/>
          <w:szCs w:val="26"/>
        </w:rPr>
      </w:pPr>
      <w:r w:rsidRPr="00AB5F5F">
        <w:rPr>
          <w:sz w:val="26"/>
          <w:szCs w:val="26"/>
        </w:rPr>
        <w:t>In preparing the</w:t>
      </w:r>
      <w:r w:rsidR="00FE29C5">
        <w:rPr>
          <w:sz w:val="26"/>
          <w:szCs w:val="26"/>
        </w:rPr>
        <w:t>se Financial Statements</w:t>
      </w:r>
      <w:r w:rsidRPr="00AB5F5F">
        <w:rPr>
          <w:sz w:val="26"/>
          <w:szCs w:val="26"/>
        </w:rPr>
        <w:t xml:space="preserve">, the most appropriate accounting policies have been consistently applied and supported by reasonable and prudent judgment and estimates. </w:t>
      </w:r>
      <w:r w:rsidR="009257FF" w:rsidRPr="00AB5F5F">
        <w:rPr>
          <w:sz w:val="26"/>
          <w:szCs w:val="26"/>
        </w:rPr>
        <w:t>To the</w:t>
      </w:r>
      <w:r w:rsidR="00774AC1" w:rsidRPr="00AB5F5F">
        <w:rPr>
          <w:sz w:val="26"/>
          <w:szCs w:val="26"/>
        </w:rPr>
        <w:t xml:space="preserve"> best of my knowledge</w:t>
      </w:r>
      <w:r w:rsidR="005A1338" w:rsidRPr="00AB5F5F">
        <w:rPr>
          <w:sz w:val="26"/>
          <w:szCs w:val="26"/>
        </w:rPr>
        <w:t xml:space="preserve"> and belief</w:t>
      </w:r>
      <w:r w:rsidR="00A362FB" w:rsidRPr="00AB5F5F">
        <w:rPr>
          <w:sz w:val="26"/>
          <w:szCs w:val="26"/>
        </w:rPr>
        <w:t>,</w:t>
      </w:r>
      <w:r w:rsidR="00774AC1" w:rsidRPr="00AB5F5F">
        <w:rPr>
          <w:sz w:val="26"/>
          <w:szCs w:val="26"/>
        </w:rPr>
        <w:t xml:space="preserve"> the</w:t>
      </w:r>
      <w:r w:rsidR="00CF7509">
        <w:rPr>
          <w:sz w:val="26"/>
          <w:szCs w:val="26"/>
        </w:rPr>
        <w:t>se Financial Statements</w:t>
      </w:r>
      <w:r w:rsidR="00725417">
        <w:rPr>
          <w:sz w:val="26"/>
          <w:szCs w:val="26"/>
        </w:rPr>
        <w:t xml:space="preserve"> </w:t>
      </w:r>
      <w:r w:rsidR="005A1338" w:rsidRPr="00AB5F5F">
        <w:rPr>
          <w:sz w:val="26"/>
          <w:szCs w:val="26"/>
        </w:rPr>
        <w:t xml:space="preserve">agree with the books of accounts, which have been properly kept. </w:t>
      </w:r>
    </w:p>
    <w:p w:rsidR="005A1338" w:rsidRPr="00AB5F5F" w:rsidRDefault="005A1338" w:rsidP="009257FF">
      <w:pPr>
        <w:jc w:val="both"/>
        <w:rPr>
          <w:sz w:val="26"/>
          <w:szCs w:val="26"/>
        </w:rPr>
      </w:pPr>
    </w:p>
    <w:p w:rsidR="00466B5E" w:rsidRDefault="00A362FB" w:rsidP="009257FF">
      <w:pPr>
        <w:jc w:val="both"/>
        <w:rPr>
          <w:rFonts w:ascii="Garamond" w:hAnsi="Garamond"/>
          <w:sz w:val="22"/>
          <w:szCs w:val="22"/>
        </w:rPr>
      </w:pPr>
      <w:r w:rsidRPr="00AB1510">
        <w:rPr>
          <w:sz w:val="26"/>
          <w:szCs w:val="26"/>
        </w:rPr>
        <w:t>I accept responsibility for the integrity of the</w:t>
      </w:r>
      <w:r w:rsidR="00A53883">
        <w:rPr>
          <w:sz w:val="26"/>
          <w:szCs w:val="26"/>
        </w:rPr>
        <w:t>se</w:t>
      </w:r>
      <w:r w:rsidRPr="00AB1510">
        <w:rPr>
          <w:sz w:val="26"/>
          <w:szCs w:val="26"/>
        </w:rPr>
        <w:t xml:space="preserve"> financial statements, the financial information they contain</w:t>
      </w:r>
      <w:r w:rsidR="004D4057">
        <w:rPr>
          <w:sz w:val="26"/>
          <w:szCs w:val="26"/>
        </w:rPr>
        <w:t>,</w:t>
      </w:r>
      <w:r w:rsidRPr="00AB1510">
        <w:rPr>
          <w:sz w:val="26"/>
          <w:szCs w:val="26"/>
        </w:rPr>
        <w:t xml:space="preserve"> and their compliance with the provisions of the </w:t>
      </w:r>
      <w:r w:rsidR="00EF7DCE">
        <w:t xml:space="preserve">Amendment and Restatement of the </w:t>
      </w:r>
      <w:r w:rsidR="00EF7DCE" w:rsidRPr="00794E57">
        <w:t xml:space="preserve">Public </w:t>
      </w:r>
      <w:r w:rsidR="00EF7DCE">
        <w:t xml:space="preserve">Financial Management (PFM) Act of </w:t>
      </w:r>
      <w:r w:rsidR="00EF7DCE" w:rsidRPr="00794E57">
        <w:t>2009</w:t>
      </w:r>
    </w:p>
    <w:p w:rsidR="009257FF" w:rsidRDefault="009257FF" w:rsidP="009257FF">
      <w:pPr>
        <w:jc w:val="both"/>
        <w:rPr>
          <w:rFonts w:ascii="Garamond" w:hAnsi="Garamond"/>
          <w:sz w:val="22"/>
          <w:szCs w:val="22"/>
        </w:rPr>
      </w:pPr>
    </w:p>
    <w:p w:rsidR="009257FF" w:rsidRPr="003E113B" w:rsidRDefault="009257FF" w:rsidP="009257FF">
      <w:pPr>
        <w:jc w:val="both"/>
        <w:rPr>
          <w:rFonts w:ascii="Garamond" w:hAnsi="Garamond"/>
          <w:sz w:val="22"/>
          <w:szCs w:val="22"/>
        </w:rPr>
      </w:pPr>
    </w:p>
    <w:p w:rsidR="007D1565" w:rsidRDefault="009257FF" w:rsidP="007D1565">
      <w:pPr>
        <w:jc w:val="both"/>
        <w:rPr>
          <w:rFonts w:ascii="Garamond" w:hAnsi="Garamond"/>
        </w:rPr>
      </w:pPr>
      <w:r w:rsidRPr="006C55D3">
        <w:rPr>
          <w:rFonts w:ascii="Garamond" w:hAnsi="Garamond"/>
        </w:rPr>
        <w:t>…………………………………………</w:t>
      </w:r>
    </w:p>
    <w:p w:rsidR="009257FF" w:rsidRPr="00623709" w:rsidRDefault="00A53883" w:rsidP="007D1565">
      <w:pPr>
        <w:jc w:val="both"/>
        <w:rPr>
          <w:b/>
          <w:i/>
          <w:sz w:val="26"/>
          <w:szCs w:val="26"/>
        </w:rPr>
      </w:pPr>
      <w:r>
        <w:rPr>
          <w:b/>
          <w:sz w:val="26"/>
          <w:szCs w:val="26"/>
        </w:rPr>
        <w:t>Chairman/Head of Agency</w:t>
      </w:r>
    </w:p>
    <w:p w:rsidR="0039542A" w:rsidRPr="005E2039" w:rsidRDefault="007D1565" w:rsidP="00350D85">
      <w:pPr>
        <w:rPr>
          <w:sz w:val="26"/>
          <w:szCs w:val="26"/>
        </w:rPr>
      </w:pPr>
      <w:r w:rsidRPr="005E2039">
        <w:rPr>
          <w:sz w:val="26"/>
          <w:szCs w:val="26"/>
        </w:rPr>
        <w:t>Liberia Extractive Industries Transparency Initiative</w:t>
      </w:r>
    </w:p>
    <w:p w:rsidR="007D1565" w:rsidRPr="006C55D3" w:rsidRDefault="007D1565" w:rsidP="00350D85"/>
    <w:p w:rsidR="00623709" w:rsidRDefault="00623709" w:rsidP="00350D85">
      <w:r>
        <w:t>.............................................................</w:t>
      </w:r>
    </w:p>
    <w:p w:rsidR="00350D85" w:rsidRPr="00623709" w:rsidRDefault="00623709" w:rsidP="00350D85">
      <w:pPr>
        <w:rPr>
          <w:b/>
        </w:rPr>
      </w:pPr>
      <w:r w:rsidRPr="00623709">
        <w:rPr>
          <w:b/>
        </w:rPr>
        <w:t>Date</w:t>
      </w:r>
      <w:r w:rsidR="00350D85" w:rsidRPr="00623709">
        <w:rPr>
          <w:b/>
        </w:rPr>
        <w:br w:type="page"/>
      </w:r>
    </w:p>
    <w:p w:rsidR="0005253C" w:rsidRPr="008351CA" w:rsidRDefault="0005253C" w:rsidP="00654D5B">
      <w:pPr>
        <w:pStyle w:val="Heading2"/>
        <w:jc w:val="left"/>
        <w:rPr>
          <w:sz w:val="28"/>
          <w:szCs w:val="28"/>
        </w:rPr>
      </w:pPr>
      <w:bookmarkStart w:id="2" w:name="_Toc96965337"/>
      <w:r w:rsidRPr="008351CA">
        <w:rPr>
          <w:sz w:val="28"/>
          <w:szCs w:val="28"/>
        </w:rPr>
        <w:lastRenderedPageBreak/>
        <w:t>R</w:t>
      </w:r>
      <w:r w:rsidR="004B5778" w:rsidRPr="008351CA">
        <w:rPr>
          <w:sz w:val="28"/>
          <w:szCs w:val="28"/>
        </w:rPr>
        <w:t xml:space="preserve">EPORT OF THE </w:t>
      </w:r>
      <w:r w:rsidR="00E17C28" w:rsidRPr="008351CA">
        <w:rPr>
          <w:sz w:val="28"/>
          <w:szCs w:val="28"/>
        </w:rPr>
        <w:t>COMPTROLLER</w:t>
      </w:r>
      <w:bookmarkEnd w:id="2"/>
    </w:p>
    <w:p w:rsidR="00B62EBF" w:rsidRDefault="00B62EBF" w:rsidP="00B62EBF"/>
    <w:p w:rsidR="008351CA" w:rsidRDefault="008351CA" w:rsidP="00B62EBF"/>
    <w:p w:rsidR="00B62EBF" w:rsidRPr="006C55D3" w:rsidRDefault="00B62EBF" w:rsidP="00B62EBF">
      <w:pPr>
        <w:pStyle w:val="ListParagraph"/>
        <w:numPr>
          <w:ilvl w:val="0"/>
          <w:numId w:val="8"/>
        </w:numPr>
        <w:spacing w:after="200" w:line="276" w:lineRule="auto"/>
        <w:rPr>
          <w:b/>
          <w:sz w:val="26"/>
          <w:szCs w:val="26"/>
        </w:rPr>
      </w:pPr>
      <w:r w:rsidRPr="006C55D3">
        <w:rPr>
          <w:b/>
          <w:sz w:val="26"/>
          <w:szCs w:val="26"/>
        </w:rPr>
        <w:t>Introduction</w:t>
      </w:r>
    </w:p>
    <w:p w:rsidR="00523789" w:rsidRPr="006C55D3" w:rsidRDefault="00523789" w:rsidP="002C5A84">
      <w:pPr>
        <w:jc w:val="both"/>
        <w:rPr>
          <w:sz w:val="26"/>
          <w:szCs w:val="26"/>
        </w:rPr>
      </w:pPr>
      <w:r w:rsidRPr="006C55D3">
        <w:rPr>
          <w:sz w:val="26"/>
          <w:szCs w:val="26"/>
        </w:rPr>
        <w:t xml:space="preserve">This Report provides commentary and analysis of the </w:t>
      </w:r>
      <w:r w:rsidR="00A46CE0" w:rsidRPr="006C55D3">
        <w:rPr>
          <w:sz w:val="26"/>
          <w:szCs w:val="26"/>
        </w:rPr>
        <w:t xml:space="preserve">cash receipts and payments (as well as </w:t>
      </w:r>
      <w:r w:rsidRPr="006C55D3">
        <w:rPr>
          <w:sz w:val="26"/>
          <w:szCs w:val="26"/>
        </w:rPr>
        <w:t>financial performance</w:t>
      </w:r>
      <w:r w:rsidR="00A46CE0" w:rsidRPr="006C55D3">
        <w:rPr>
          <w:sz w:val="26"/>
          <w:szCs w:val="26"/>
        </w:rPr>
        <w:t>)</w:t>
      </w:r>
      <w:r w:rsidRPr="006C55D3">
        <w:rPr>
          <w:sz w:val="26"/>
          <w:szCs w:val="26"/>
        </w:rPr>
        <w:t xml:space="preserve"> of </w:t>
      </w:r>
      <w:r w:rsidRPr="005E2039">
        <w:rPr>
          <w:sz w:val="26"/>
          <w:szCs w:val="26"/>
        </w:rPr>
        <w:t xml:space="preserve">the </w:t>
      </w:r>
      <w:r w:rsidR="007F5E65" w:rsidRPr="005E2039">
        <w:rPr>
          <w:sz w:val="26"/>
          <w:szCs w:val="26"/>
        </w:rPr>
        <w:t>Liberia Extractive Industries Transparency Initiative</w:t>
      </w:r>
      <w:r w:rsidR="007F5E65" w:rsidRPr="006C55D3">
        <w:rPr>
          <w:sz w:val="26"/>
          <w:szCs w:val="26"/>
        </w:rPr>
        <w:t xml:space="preserve"> </w:t>
      </w:r>
      <w:r w:rsidRPr="006C55D3">
        <w:rPr>
          <w:sz w:val="26"/>
          <w:szCs w:val="26"/>
        </w:rPr>
        <w:t xml:space="preserve">for the financial </w:t>
      </w:r>
      <w:r w:rsidR="007F5E65">
        <w:rPr>
          <w:sz w:val="26"/>
          <w:szCs w:val="26"/>
        </w:rPr>
        <w:t>period</w:t>
      </w:r>
      <w:r w:rsidRPr="006C55D3">
        <w:rPr>
          <w:sz w:val="26"/>
          <w:szCs w:val="26"/>
        </w:rPr>
        <w:t xml:space="preserve"> ended </w:t>
      </w:r>
      <w:r w:rsidR="004D4057">
        <w:t>March 31, 2024, and of its economic position as of</w:t>
      </w:r>
      <w:r w:rsidRPr="006C55D3">
        <w:rPr>
          <w:sz w:val="26"/>
          <w:szCs w:val="26"/>
        </w:rPr>
        <w:t xml:space="preserve"> that date</w:t>
      </w:r>
      <w:r w:rsidR="00A46CE0" w:rsidRPr="006C55D3">
        <w:rPr>
          <w:sz w:val="26"/>
          <w:szCs w:val="26"/>
        </w:rPr>
        <w:t xml:space="preserve">. </w:t>
      </w:r>
    </w:p>
    <w:p w:rsidR="00926C33" w:rsidRPr="006C55D3" w:rsidRDefault="00926C33" w:rsidP="00B62EBF">
      <w:pPr>
        <w:rPr>
          <w:sz w:val="26"/>
          <w:szCs w:val="26"/>
        </w:rPr>
      </w:pPr>
    </w:p>
    <w:p w:rsidR="004F249F" w:rsidRPr="006C55D3" w:rsidRDefault="004D4057" w:rsidP="001C089E">
      <w:pPr>
        <w:pStyle w:val="ListParagraph"/>
        <w:numPr>
          <w:ilvl w:val="0"/>
          <w:numId w:val="8"/>
        </w:numPr>
        <w:spacing w:line="276" w:lineRule="auto"/>
        <w:rPr>
          <w:b/>
          <w:sz w:val="26"/>
          <w:szCs w:val="26"/>
        </w:rPr>
      </w:pPr>
      <w:r>
        <w:rPr>
          <w:b/>
          <w:sz w:val="26"/>
          <w:szCs w:val="26"/>
        </w:rPr>
        <w:t>The</w:t>
      </w:r>
      <w:r w:rsidR="005C1A5B">
        <w:rPr>
          <w:b/>
          <w:sz w:val="26"/>
          <w:szCs w:val="26"/>
        </w:rPr>
        <w:t xml:space="preserve"> FY2024</w:t>
      </w:r>
      <w:r w:rsidR="004A7693">
        <w:rPr>
          <w:b/>
          <w:sz w:val="26"/>
          <w:szCs w:val="26"/>
        </w:rPr>
        <w:t xml:space="preserve"> </w:t>
      </w:r>
      <w:r w:rsidR="005C1A5B">
        <w:rPr>
          <w:b/>
          <w:sz w:val="26"/>
          <w:szCs w:val="26"/>
        </w:rPr>
        <w:t>Draft</w:t>
      </w:r>
      <w:r w:rsidR="002C5A84">
        <w:rPr>
          <w:b/>
          <w:sz w:val="26"/>
          <w:szCs w:val="26"/>
        </w:rPr>
        <w:t xml:space="preserve"> </w:t>
      </w:r>
      <w:r w:rsidR="004F249F" w:rsidRPr="006C55D3">
        <w:rPr>
          <w:b/>
          <w:sz w:val="26"/>
          <w:szCs w:val="26"/>
        </w:rPr>
        <w:t>Budget</w:t>
      </w:r>
    </w:p>
    <w:p w:rsidR="001C089E" w:rsidRDefault="00F6636B" w:rsidP="001C089E">
      <w:pPr>
        <w:jc w:val="both"/>
        <w:rPr>
          <w:color w:val="000000"/>
          <w:sz w:val="26"/>
          <w:szCs w:val="26"/>
          <w:shd w:val="clear" w:color="auto" w:fill="FFFFFF"/>
        </w:rPr>
      </w:pPr>
      <w:r w:rsidRPr="00F6636B">
        <w:rPr>
          <w:color w:val="000000"/>
          <w:sz w:val="26"/>
          <w:szCs w:val="26"/>
          <w:shd w:val="clear" w:color="auto" w:fill="FFFFFF"/>
        </w:rPr>
        <w:t>At the o</w:t>
      </w:r>
      <w:r w:rsidR="005C1A5B">
        <w:rPr>
          <w:color w:val="000000"/>
          <w:sz w:val="26"/>
          <w:szCs w:val="26"/>
          <w:shd w:val="clear" w:color="auto" w:fill="FFFFFF"/>
        </w:rPr>
        <w:t>nset of the fiscal period FY2024</w:t>
      </w:r>
      <w:r w:rsidRPr="00F6636B">
        <w:rPr>
          <w:color w:val="000000"/>
          <w:sz w:val="26"/>
          <w:szCs w:val="26"/>
          <w:shd w:val="clear" w:color="auto" w:fill="FFFFFF"/>
        </w:rPr>
        <w:t xml:space="preserve">, the </w:t>
      </w:r>
      <w:r w:rsidR="005C1A5B">
        <w:rPr>
          <w:color w:val="000000"/>
          <w:sz w:val="26"/>
          <w:szCs w:val="26"/>
          <w:shd w:val="clear" w:color="auto" w:fill="FFFFFF"/>
        </w:rPr>
        <w:t>Draft budget</w:t>
      </w:r>
      <w:r w:rsidRPr="00F6636B">
        <w:rPr>
          <w:color w:val="000000"/>
          <w:sz w:val="26"/>
          <w:szCs w:val="26"/>
          <w:shd w:val="clear" w:color="auto" w:fill="FFFFFF"/>
        </w:rPr>
        <w:t xml:space="preserve"> </w:t>
      </w:r>
      <w:r w:rsidR="004D4057">
        <w:rPr>
          <w:b/>
          <w:color w:val="000000"/>
          <w:sz w:val="26"/>
          <w:szCs w:val="26"/>
          <w:shd w:val="clear" w:color="auto" w:fill="FFFFFF"/>
        </w:rPr>
        <w:t>is US$213,641.00</w:t>
      </w:r>
      <w:r w:rsidRPr="00F6636B">
        <w:rPr>
          <w:color w:val="000000"/>
          <w:sz w:val="26"/>
          <w:szCs w:val="26"/>
          <w:shd w:val="clear" w:color="auto" w:fill="FFFFFF"/>
        </w:rPr>
        <w:t xml:space="preserve">. During the period under review, the LEITI received </w:t>
      </w:r>
      <w:r w:rsidRPr="00F6636B">
        <w:rPr>
          <w:b/>
          <w:color w:val="000000"/>
          <w:sz w:val="26"/>
          <w:szCs w:val="26"/>
          <w:shd w:val="clear" w:color="auto" w:fill="FFFFFF"/>
        </w:rPr>
        <w:t>US$</w:t>
      </w:r>
      <w:r w:rsidR="005C1A5B">
        <w:rPr>
          <w:b/>
          <w:color w:val="000000"/>
          <w:sz w:val="26"/>
          <w:szCs w:val="26"/>
          <w:shd w:val="clear" w:color="auto" w:fill="FFFFFF"/>
        </w:rPr>
        <w:t>24</w:t>
      </w:r>
      <w:r w:rsidRPr="00F6636B">
        <w:rPr>
          <w:b/>
          <w:color w:val="000000"/>
          <w:sz w:val="26"/>
          <w:szCs w:val="26"/>
          <w:shd w:val="clear" w:color="auto" w:fill="FFFFFF"/>
        </w:rPr>
        <w:t>,</w:t>
      </w:r>
      <w:r w:rsidR="005C1A5B">
        <w:rPr>
          <w:b/>
          <w:color w:val="000000"/>
          <w:sz w:val="26"/>
          <w:szCs w:val="26"/>
          <w:shd w:val="clear" w:color="auto" w:fill="FFFFFF"/>
        </w:rPr>
        <w:t>369</w:t>
      </w:r>
      <w:r w:rsidRPr="00F6636B">
        <w:rPr>
          <w:b/>
          <w:color w:val="000000"/>
          <w:sz w:val="26"/>
          <w:szCs w:val="26"/>
          <w:shd w:val="clear" w:color="auto" w:fill="FFFFFF"/>
        </w:rPr>
        <w:t>.09</w:t>
      </w:r>
      <w:r w:rsidRPr="00F6636B">
        <w:rPr>
          <w:color w:val="000000"/>
          <w:sz w:val="26"/>
          <w:szCs w:val="26"/>
          <w:shd w:val="clear" w:color="auto" w:fill="FFFFFF"/>
        </w:rPr>
        <w:t>, with no supplemental budget.</w:t>
      </w:r>
    </w:p>
    <w:p w:rsidR="00F6636B" w:rsidRPr="006C55D3" w:rsidRDefault="00F6636B" w:rsidP="001C089E">
      <w:pPr>
        <w:jc w:val="both"/>
        <w:rPr>
          <w:sz w:val="26"/>
          <w:szCs w:val="26"/>
        </w:rPr>
      </w:pPr>
    </w:p>
    <w:p w:rsidR="00CB0E32" w:rsidRDefault="00B62EBF" w:rsidP="001C089E">
      <w:pPr>
        <w:pStyle w:val="ListParagraph"/>
        <w:numPr>
          <w:ilvl w:val="0"/>
          <w:numId w:val="8"/>
        </w:numPr>
        <w:spacing w:line="276" w:lineRule="auto"/>
        <w:rPr>
          <w:b/>
          <w:sz w:val="26"/>
          <w:szCs w:val="26"/>
        </w:rPr>
      </w:pPr>
      <w:r w:rsidRPr="006C55D3">
        <w:rPr>
          <w:b/>
          <w:sz w:val="26"/>
          <w:szCs w:val="26"/>
        </w:rPr>
        <w:t>Summary</w:t>
      </w:r>
    </w:p>
    <w:p w:rsidR="00926C33" w:rsidRPr="008C5254" w:rsidRDefault="00AC10D7" w:rsidP="001C089E">
      <w:pPr>
        <w:jc w:val="both"/>
        <w:rPr>
          <w:sz w:val="26"/>
          <w:szCs w:val="26"/>
        </w:rPr>
      </w:pPr>
      <w:r>
        <w:rPr>
          <w:color w:val="000000"/>
          <w:sz w:val="26"/>
          <w:szCs w:val="26"/>
          <w:shd w:val="clear" w:color="auto" w:fill="FFFFFF"/>
        </w:rPr>
        <w:t xml:space="preserve">During the review period, the LEITI Secretariat </w:t>
      </w:r>
      <w:r w:rsidR="00321742">
        <w:rPr>
          <w:color w:val="000000"/>
          <w:sz w:val="26"/>
          <w:szCs w:val="26"/>
          <w:shd w:val="clear" w:color="auto" w:fill="FFFFFF"/>
        </w:rPr>
        <w:t xml:space="preserve">concludes the reconciliation report </w:t>
      </w:r>
      <w:r w:rsidR="004D4057">
        <w:rPr>
          <w:color w:val="000000"/>
          <w:sz w:val="26"/>
          <w:szCs w:val="26"/>
          <w:shd w:val="clear" w:color="auto" w:fill="FFFFFF"/>
        </w:rPr>
        <w:t>for Liberia's 15th EITI report</w:t>
      </w:r>
      <w:r w:rsidR="00321742">
        <w:rPr>
          <w:color w:val="000000"/>
          <w:sz w:val="26"/>
          <w:szCs w:val="26"/>
          <w:shd w:val="clear" w:color="auto" w:fill="FFFFFF"/>
        </w:rPr>
        <w:t xml:space="preserve">.  LEITI </w:t>
      </w:r>
      <w:r w:rsidR="004D4057">
        <w:rPr>
          <w:color w:val="000000"/>
          <w:sz w:val="26"/>
          <w:szCs w:val="26"/>
          <w:shd w:val="clear" w:color="auto" w:fill="FFFFFF"/>
        </w:rPr>
        <w:t>commences work on</w:t>
      </w:r>
      <w:r w:rsidR="00FB57A2">
        <w:rPr>
          <w:color w:val="000000"/>
          <w:sz w:val="26"/>
          <w:szCs w:val="26"/>
          <w:shd w:val="clear" w:color="auto" w:fill="FFFFFF"/>
        </w:rPr>
        <w:t xml:space="preserve"> the preparation of the 16</w:t>
      </w:r>
      <w:r>
        <w:rPr>
          <w:color w:val="000000"/>
          <w:sz w:val="26"/>
          <w:szCs w:val="26"/>
          <w:shd w:val="clear" w:color="auto" w:fill="FFFFFF"/>
        </w:rPr>
        <w:t>th EITI Report</w:t>
      </w:r>
      <w:r w:rsidR="00321742">
        <w:rPr>
          <w:color w:val="000000"/>
          <w:sz w:val="26"/>
          <w:szCs w:val="26"/>
          <w:shd w:val="clear" w:color="auto" w:fill="FFFFFF"/>
        </w:rPr>
        <w:t xml:space="preserve"> for Liberia</w:t>
      </w:r>
      <w:r>
        <w:rPr>
          <w:color w:val="000000"/>
          <w:sz w:val="26"/>
          <w:szCs w:val="26"/>
          <w:shd w:val="clear" w:color="auto" w:fill="FFFFFF"/>
        </w:rPr>
        <w:t xml:space="preserve">.  The Secretariat held a training workshop with the </w:t>
      </w:r>
      <w:r w:rsidR="00FB57A2">
        <w:rPr>
          <w:color w:val="000000"/>
          <w:sz w:val="26"/>
          <w:szCs w:val="26"/>
          <w:shd w:val="clear" w:color="auto" w:fill="FFFFFF"/>
        </w:rPr>
        <w:t xml:space="preserve">CSO </w:t>
      </w:r>
      <w:r>
        <w:rPr>
          <w:color w:val="000000"/>
          <w:sz w:val="26"/>
          <w:szCs w:val="26"/>
          <w:shd w:val="clear" w:color="auto" w:fill="FFFFFF"/>
        </w:rPr>
        <w:t>private sector block of the MSG on the new EITI Standard</w:t>
      </w:r>
      <w:r w:rsidR="006A2C8C">
        <w:rPr>
          <w:color w:val="000000"/>
          <w:sz w:val="26"/>
          <w:szCs w:val="26"/>
          <w:shd w:val="clear" w:color="auto" w:fill="FFFFFF"/>
        </w:rPr>
        <w:t>s</w:t>
      </w:r>
      <w:r>
        <w:rPr>
          <w:color w:val="000000"/>
          <w:sz w:val="26"/>
          <w:szCs w:val="26"/>
          <w:shd w:val="clear" w:color="auto" w:fill="FFFFFF"/>
        </w:rPr>
        <w:t>.</w:t>
      </w:r>
    </w:p>
    <w:p w:rsidR="008351CA" w:rsidRPr="008C5254" w:rsidRDefault="008351CA" w:rsidP="003E6E03">
      <w:pPr>
        <w:jc w:val="both"/>
        <w:rPr>
          <w:sz w:val="26"/>
          <w:szCs w:val="26"/>
        </w:rPr>
      </w:pPr>
    </w:p>
    <w:p w:rsidR="007D7296" w:rsidRDefault="007D7296" w:rsidP="00AC10D7">
      <w:pPr>
        <w:pStyle w:val="ListParagraph"/>
        <w:numPr>
          <w:ilvl w:val="0"/>
          <w:numId w:val="8"/>
        </w:numPr>
        <w:spacing w:line="276" w:lineRule="auto"/>
        <w:rPr>
          <w:b/>
          <w:sz w:val="26"/>
          <w:szCs w:val="26"/>
        </w:rPr>
      </w:pPr>
      <w:r w:rsidRPr="00897EC1">
        <w:rPr>
          <w:b/>
          <w:sz w:val="26"/>
          <w:szCs w:val="26"/>
        </w:rPr>
        <w:t>Authorised Appropriation/Allocations</w:t>
      </w:r>
    </w:p>
    <w:p w:rsidR="00AC10D7" w:rsidRDefault="00AC10D7" w:rsidP="00AC10D7">
      <w:pPr>
        <w:spacing w:line="276" w:lineRule="auto"/>
        <w:jc w:val="both"/>
        <w:rPr>
          <w:color w:val="000000"/>
          <w:sz w:val="26"/>
          <w:szCs w:val="26"/>
          <w:shd w:val="clear" w:color="auto" w:fill="FFFFFF"/>
        </w:rPr>
      </w:pPr>
      <w:r w:rsidRPr="00FF5731">
        <w:rPr>
          <w:color w:val="000000"/>
          <w:sz w:val="26"/>
          <w:szCs w:val="26"/>
          <w:shd w:val="clear" w:color="auto" w:fill="FFFFFF"/>
        </w:rPr>
        <w:t xml:space="preserve">During the review period, the LEITI Secretariat received the amount of </w:t>
      </w:r>
      <w:r w:rsidR="00FB57A2">
        <w:rPr>
          <w:color w:val="000000"/>
          <w:sz w:val="26"/>
          <w:szCs w:val="26"/>
          <w:shd w:val="clear" w:color="auto" w:fill="FFFFFF"/>
        </w:rPr>
        <w:t>Twenty</w:t>
      </w:r>
      <w:r w:rsidRPr="00FF5731">
        <w:rPr>
          <w:color w:val="000000"/>
          <w:sz w:val="26"/>
          <w:szCs w:val="26"/>
          <w:shd w:val="clear" w:color="auto" w:fill="FFFFFF"/>
        </w:rPr>
        <w:t>-</w:t>
      </w:r>
      <w:r w:rsidR="00FB57A2">
        <w:rPr>
          <w:color w:val="000000"/>
          <w:sz w:val="26"/>
          <w:szCs w:val="26"/>
          <w:shd w:val="clear" w:color="auto" w:fill="FFFFFF"/>
        </w:rPr>
        <w:t>four</w:t>
      </w:r>
      <w:r w:rsidRPr="00FF5731">
        <w:rPr>
          <w:color w:val="000000"/>
          <w:sz w:val="26"/>
          <w:szCs w:val="26"/>
          <w:shd w:val="clear" w:color="auto" w:fill="FFFFFF"/>
        </w:rPr>
        <w:t xml:space="preserve"> Thousand </w:t>
      </w:r>
      <w:r w:rsidR="008F5D0F">
        <w:rPr>
          <w:color w:val="000000"/>
          <w:sz w:val="26"/>
          <w:szCs w:val="26"/>
          <w:shd w:val="clear" w:color="auto" w:fill="FFFFFF"/>
        </w:rPr>
        <w:t>T</w:t>
      </w:r>
      <w:r w:rsidR="00FB57A2">
        <w:rPr>
          <w:color w:val="000000"/>
          <w:sz w:val="26"/>
          <w:szCs w:val="26"/>
          <w:shd w:val="clear" w:color="auto" w:fill="FFFFFF"/>
        </w:rPr>
        <w:t xml:space="preserve">hree </w:t>
      </w:r>
      <w:r w:rsidRPr="00FF5731">
        <w:rPr>
          <w:color w:val="000000"/>
          <w:sz w:val="26"/>
          <w:szCs w:val="26"/>
          <w:shd w:val="clear" w:color="auto" w:fill="FFFFFF"/>
        </w:rPr>
        <w:t xml:space="preserve">Hundred </w:t>
      </w:r>
      <w:r w:rsidR="008F5D0F">
        <w:rPr>
          <w:color w:val="000000"/>
          <w:sz w:val="26"/>
          <w:szCs w:val="26"/>
          <w:shd w:val="clear" w:color="auto" w:fill="FFFFFF"/>
        </w:rPr>
        <w:t>sixty</w:t>
      </w:r>
      <w:r w:rsidR="00875B8D" w:rsidRPr="00FF5731">
        <w:rPr>
          <w:color w:val="000000"/>
          <w:sz w:val="26"/>
          <w:szCs w:val="26"/>
          <w:shd w:val="clear" w:color="auto" w:fill="FFFFFF"/>
        </w:rPr>
        <w:t>-</w:t>
      </w:r>
      <w:r w:rsidR="00FB57A2">
        <w:rPr>
          <w:color w:val="000000"/>
          <w:sz w:val="26"/>
          <w:szCs w:val="26"/>
          <w:shd w:val="clear" w:color="auto" w:fill="FFFFFF"/>
        </w:rPr>
        <w:t>nine</w:t>
      </w:r>
      <w:r w:rsidR="00875B8D" w:rsidRPr="00FF5731">
        <w:rPr>
          <w:color w:val="000000"/>
          <w:sz w:val="26"/>
          <w:szCs w:val="26"/>
          <w:shd w:val="clear" w:color="auto" w:fill="FFFFFF"/>
        </w:rPr>
        <w:t xml:space="preserve"> </w:t>
      </w:r>
      <w:r w:rsidRPr="00FF5731">
        <w:rPr>
          <w:color w:val="000000"/>
          <w:sz w:val="26"/>
          <w:szCs w:val="26"/>
          <w:shd w:val="clear" w:color="auto" w:fill="FFFFFF"/>
        </w:rPr>
        <w:t>United States Dollars</w:t>
      </w:r>
      <w:r w:rsidR="008F5D0F">
        <w:rPr>
          <w:color w:val="000000"/>
          <w:sz w:val="26"/>
          <w:szCs w:val="26"/>
          <w:shd w:val="clear" w:color="auto" w:fill="FFFFFF"/>
        </w:rPr>
        <w:t xml:space="preserve"> and nine </w:t>
      </w:r>
      <w:r w:rsidR="00875B8D" w:rsidRPr="00FF5731">
        <w:rPr>
          <w:color w:val="000000"/>
          <w:sz w:val="26"/>
          <w:szCs w:val="26"/>
          <w:shd w:val="clear" w:color="auto" w:fill="FFFFFF"/>
        </w:rPr>
        <w:t>cents</w:t>
      </w:r>
      <w:r w:rsidRPr="00FF5731">
        <w:rPr>
          <w:color w:val="000000"/>
          <w:sz w:val="26"/>
          <w:szCs w:val="26"/>
          <w:shd w:val="clear" w:color="auto" w:fill="FFFFFF"/>
        </w:rPr>
        <w:t xml:space="preserve"> (US$</w:t>
      </w:r>
      <w:r w:rsidR="008F5D0F">
        <w:rPr>
          <w:color w:val="000000"/>
          <w:sz w:val="26"/>
          <w:szCs w:val="26"/>
          <w:shd w:val="clear" w:color="auto" w:fill="FFFFFF"/>
        </w:rPr>
        <w:t>69</w:t>
      </w:r>
      <w:r w:rsidR="00875B8D" w:rsidRPr="00FF5731">
        <w:rPr>
          <w:color w:val="000000"/>
          <w:sz w:val="26"/>
          <w:szCs w:val="26"/>
          <w:shd w:val="clear" w:color="auto" w:fill="FFFFFF"/>
        </w:rPr>
        <w:t>,</w:t>
      </w:r>
      <w:r w:rsidR="008F5D0F">
        <w:rPr>
          <w:color w:val="000000"/>
          <w:sz w:val="26"/>
          <w:szCs w:val="26"/>
          <w:shd w:val="clear" w:color="auto" w:fill="FFFFFF"/>
        </w:rPr>
        <w:t>264</w:t>
      </w:r>
      <w:r w:rsidR="00875B8D" w:rsidRPr="00FF5731">
        <w:rPr>
          <w:color w:val="000000"/>
          <w:sz w:val="26"/>
          <w:szCs w:val="26"/>
          <w:shd w:val="clear" w:color="auto" w:fill="FFFFFF"/>
        </w:rPr>
        <w:t>.</w:t>
      </w:r>
      <w:r w:rsidR="008F5D0F">
        <w:rPr>
          <w:color w:val="000000"/>
          <w:sz w:val="26"/>
          <w:szCs w:val="26"/>
          <w:shd w:val="clear" w:color="auto" w:fill="FFFFFF"/>
        </w:rPr>
        <w:t>09) for January</w:t>
      </w:r>
      <w:r w:rsidR="00FB57A2">
        <w:rPr>
          <w:color w:val="000000"/>
          <w:sz w:val="26"/>
          <w:szCs w:val="26"/>
          <w:shd w:val="clear" w:color="auto" w:fill="FFFFFF"/>
        </w:rPr>
        <w:t xml:space="preserve"> and February</w:t>
      </w:r>
      <w:r w:rsidRPr="00FF5731">
        <w:rPr>
          <w:color w:val="000000"/>
          <w:sz w:val="26"/>
          <w:szCs w:val="26"/>
          <w:shd w:val="clear" w:color="auto" w:fill="FFFFFF"/>
        </w:rPr>
        <w:t xml:space="preserve">. </w:t>
      </w:r>
    </w:p>
    <w:p w:rsidR="00FB57A2" w:rsidRPr="00571EA6" w:rsidRDefault="00FB57A2" w:rsidP="00AC10D7">
      <w:pPr>
        <w:spacing w:line="276" w:lineRule="auto"/>
        <w:jc w:val="both"/>
        <w:rPr>
          <w:b/>
          <w:sz w:val="26"/>
          <w:szCs w:val="26"/>
        </w:rPr>
      </w:pPr>
    </w:p>
    <w:p w:rsidR="00B62EBF" w:rsidRDefault="007D7296" w:rsidP="007D7296">
      <w:pPr>
        <w:pStyle w:val="ListParagraph"/>
        <w:numPr>
          <w:ilvl w:val="0"/>
          <w:numId w:val="8"/>
        </w:numPr>
        <w:spacing w:after="200" w:line="276" w:lineRule="auto"/>
        <w:jc w:val="both"/>
        <w:rPr>
          <w:b/>
          <w:sz w:val="26"/>
          <w:szCs w:val="26"/>
        </w:rPr>
      </w:pPr>
      <w:r>
        <w:rPr>
          <w:b/>
          <w:sz w:val="26"/>
          <w:szCs w:val="26"/>
        </w:rPr>
        <w:t>Other</w:t>
      </w:r>
      <w:r w:rsidR="00B9084B" w:rsidRPr="007D7296">
        <w:rPr>
          <w:b/>
          <w:sz w:val="26"/>
          <w:szCs w:val="26"/>
        </w:rPr>
        <w:t xml:space="preserve"> Receipts</w:t>
      </w:r>
    </w:p>
    <w:p w:rsidR="00571EA6" w:rsidRPr="007D7296" w:rsidRDefault="00571EA6" w:rsidP="00571EA6">
      <w:pPr>
        <w:pStyle w:val="ListParagraph"/>
        <w:spacing w:after="200" w:line="276" w:lineRule="auto"/>
        <w:ind w:left="360"/>
        <w:jc w:val="both"/>
        <w:rPr>
          <w:b/>
          <w:sz w:val="26"/>
          <w:szCs w:val="26"/>
        </w:rPr>
      </w:pPr>
    </w:p>
    <w:p w:rsidR="00B62EBF" w:rsidRDefault="00B62EBF" w:rsidP="00B62EBF">
      <w:pPr>
        <w:pStyle w:val="ListParagraph"/>
        <w:numPr>
          <w:ilvl w:val="0"/>
          <w:numId w:val="8"/>
        </w:numPr>
        <w:spacing w:after="200" w:line="276" w:lineRule="auto"/>
        <w:rPr>
          <w:b/>
          <w:sz w:val="26"/>
          <w:szCs w:val="26"/>
        </w:rPr>
      </w:pPr>
      <w:r w:rsidRPr="003E6E03">
        <w:rPr>
          <w:b/>
          <w:sz w:val="26"/>
          <w:szCs w:val="26"/>
        </w:rPr>
        <w:t>Expenditure</w:t>
      </w:r>
      <w:r w:rsidR="007D7296">
        <w:rPr>
          <w:b/>
          <w:sz w:val="26"/>
          <w:szCs w:val="26"/>
        </w:rPr>
        <w:t xml:space="preserve"> – Operational Fund</w:t>
      </w:r>
    </w:p>
    <w:p w:rsidR="002C5A84" w:rsidRPr="002C5A84" w:rsidRDefault="002C5A84" w:rsidP="002C5A84">
      <w:pPr>
        <w:pStyle w:val="ListParagraph"/>
        <w:rPr>
          <w:b/>
          <w:sz w:val="26"/>
          <w:szCs w:val="26"/>
        </w:rPr>
      </w:pPr>
    </w:p>
    <w:p w:rsidR="00571EA6" w:rsidRDefault="002C5A84" w:rsidP="002C5A84">
      <w:pPr>
        <w:pStyle w:val="ListParagraph"/>
        <w:numPr>
          <w:ilvl w:val="1"/>
          <w:numId w:val="8"/>
        </w:numPr>
        <w:spacing w:after="200" w:line="276" w:lineRule="auto"/>
        <w:rPr>
          <w:b/>
          <w:sz w:val="26"/>
          <w:szCs w:val="26"/>
        </w:rPr>
      </w:pPr>
      <w:r>
        <w:rPr>
          <w:b/>
          <w:sz w:val="26"/>
          <w:szCs w:val="26"/>
        </w:rPr>
        <w:t>Employee benefits</w:t>
      </w:r>
    </w:p>
    <w:p w:rsidR="002C5A84" w:rsidRDefault="00875B8D" w:rsidP="002C5A84">
      <w:pPr>
        <w:pStyle w:val="ListParagraph"/>
        <w:rPr>
          <w:color w:val="000000"/>
          <w:sz w:val="26"/>
          <w:szCs w:val="26"/>
          <w:shd w:val="clear" w:color="auto" w:fill="FFFFFF"/>
        </w:rPr>
      </w:pPr>
      <w:r>
        <w:rPr>
          <w:color w:val="000000"/>
          <w:sz w:val="26"/>
          <w:szCs w:val="26"/>
          <w:shd w:val="clear" w:color="auto" w:fill="FFFFFF"/>
        </w:rPr>
        <w:t xml:space="preserve">During the review period, the LEITI Secretariat received the amount of </w:t>
      </w:r>
      <w:r w:rsidR="00FB57A2">
        <w:rPr>
          <w:color w:val="000000"/>
          <w:sz w:val="26"/>
          <w:szCs w:val="26"/>
          <w:shd w:val="clear" w:color="auto" w:fill="FFFFFF"/>
        </w:rPr>
        <w:t>Twenty</w:t>
      </w:r>
      <w:r w:rsidR="00FB57A2" w:rsidRPr="00FF5731">
        <w:rPr>
          <w:color w:val="000000"/>
          <w:sz w:val="26"/>
          <w:szCs w:val="26"/>
          <w:shd w:val="clear" w:color="auto" w:fill="FFFFFF"/>
        </w:rPr>
        <w:t>-</w:t>
      </w:r>
      <w:r w:rsidR="00FB57A2">
        <w:rPr>
          <w:color w:val="000000"/>
          <w:sz w:val="26"/>
          <w:szCs w:val="26"/>
          <w:shd w:val="clear" w:color="auto" w:fill="FFFFFF"/>
        </w:rPr>
        <w:t>four</w:t>
      </w:r>
      <w:r w:rsidR="00FB57A2" w:rsidRPr="00FF5731">
        <w:rPr>
          <w:color w:val="000000"/>
          <w:sz w:val="26"/>
          <w:szCs w:val="26"/>
          <w:shd w:val="clear" w:color="auto" w:fill="FFFFFF"/>
        </w:rPr>
        <w:t xml:space="preserve"> Thousand </w:t>
      </w:r>
      <w:r w:rsidR="00FB57A2">
        <w:rPr>
          <w:color w:val="000000"/>
          <w:sz w:val="26"/>
          <w:szCs w:val="26"/>
          <w:shd w:val="clear" w:color="auto" w:fill="FFFFFF"/>
        </w:rPr>
        <w:t xml:space="preserve">Three </w:t>
      </w:r>
      <w:r w:rsidR="00FB57A2" w:rsidRPr="00FF5731">
        <w:rPr>
          <w:color w:val="000000"/>
          <w:sz w:val="26"/>
          <w:szCs w:val="26"/>
          <w:shd w:val="clear" w:color="auto" w:fill="FFFFFF"/>
        </w:rPr>
        <w:t xml:space="preserve">Hundred </w:t>
      </w:r>
      <w:r w:rsidR="00FB57A2">
        <w:rPr>
          <w:color w:val="000000"/>
          <w:sz w:val="26"/>
          <w:szCs w:val="26"/>
          <w:shd w:val="clear" w:color="auto" w:fill="FFFFFF"/>
        </w:rPr>
        <w:t>sixty</w:t>
      </w:r>
      <w:r w:rsidR="00FB57A2" w:rsidRPr="00FF5731">
        <w:rPr>
          <w:color w:val="000000"/>
          <w:sz w:val="26"/>
          <w:szCs w:val="26"/>
          <w:shd w:val="clear" w:color="auto" w:fill="FFFFFF"/>
        </w:rPr>
        <w:t>-</w:t>
      </w:r>
      <w:r w:rsidR="00FB57A2">
        <w:rPr>
          <w:color w:val="000000"/>
          <w:sz w:val="26"/>
          <w:szCs w:val="26"/>
          <w:shd w:val="clear" w:color="auto" w:fill="FFFFFF"/>
        </w:rPr>
        <w:t>nine</w:t>
      </w:r>
      <w:r w:rsidR="00FB57A2" w:rsidRPr="00FF5731">
        <w:rPr>
          <w:color w:val="000000"/>
          <w:sz w:val="26"/>
          <w:szCs w:val="26"/>
          <w:shd w:val="clear" w:color="auto" w:fill="FFFFFF"/>
        </w:rPr>
        <w:t xml:space="preserve"> United States Dollars</w:t>
      </w:r>
      <w:r w:rsidR="00FB57A2">
        <w:rPr>
          <w:color w:val="000000"/>
          <w:sz w:val="26"/>
          <w:szCs w:val="26"/>
          <w:shd w:val="clear" w:color="auto" w:fill="FFFFFF"/>
        </w:rPr>
        <w:t xml:space="preserve"> and nine </w:t>
      </w:r>
      <w:r w:rsidR="00FB57A2" w:rsidRPr="00FF5731">
        <w:rPr>
          <w:color w:val="000000"/>
          <w:sz w:val="26"/>
          <w:szCs w:val="26"/>
          <w:shd w:val="clear" w:color="auto" w:fill="FFFFFF"/>
        </w:rPr>
        <w:t>cents</w:t>
      </w:r>
      <w:r>
        <w:rPr>
          <w:color w:val="000000"/>
          <w:sz w:val="26"/>
          <w:szCs w:val="26"/>
          <w:shd w:val="clear" w:color="auto" w:fill="FFFFFF"/>
        </w:rPr>
        <w:t xml:space="preserve">. This amount is far below the </w:t>
      </w:r>
      <w:r w:rsidR="00FB57A2">
        <w:rPr>
          <w:color w:val="000000"/>
          <w:sz w:val="26"/>
          <w:szCs w:val="26"/>
          <w:shd w:val="clear" w:color="auto" w:fill="FFFFFF"/>
        </w:rPr>
        <w:t xml:space="preserve">draft </w:t>
      </w:r>
      <w:r>
        <w:rPr>
          <w:color w:val="000000"/>
          <w:sz w:val="26"/>
          <w:szCs w:val="26"/>
          <w:shd w:val="clear" w:color="auto" w:fill="FFFFFF"/>
        </w:rPr>
        <w:t xml:space="preserve">ceiling for the </w:t>
      </w:r>
      <w:r w:rsidR="00FB57A2">
        <w:rPr>
          <w:color w:val="000000"/>
          <w:sz w:val="26"/>
          <w:szCs w:val="26"/>
          <w:shd w:val="clear" w:color="auto" w:fill="FFFFFF"/>
        </w:rPr>
        <w:t>first quarter of FY 2024</w:t>
      </w:r>
      <w:r w:rsidR="00571EA6" w:rsidRPr="00571EA6">
        <w:rPr>
          <w:color w:val="000000"/>
          <w:sz w:val="26"/>
          <w:szCs w:val="26"/>
          <w:shd w:val="clear" w:color="auto" w:fill="FFFFFF"/>
        </w:rPr>
        <w:t>. </w:t>
      </w:r>
    </w:p>
    <w:p w:rsidR="00571EA6" w:rsidRPr="00FF5731" w:rsidRDefault="00571EA6" w:rsidP="00FF5731">
      <w:pPr>
        <w:rPr>
          <w:b/>
          <w:sz w:val="26"/>
          <w:szCs w:val="26"/>
        </w:rPr>
      </w:pPr>
    </w:p>
    <w:p w:rsidR="00942B73" w:rsidRDefault="002C5A84" w:rsidP="002C5A84">
      <w:pPr>
        <w:pStyle w:val="ListParagraph"/>
        <w:numPr>
          <w:ilvl w:val="1"/>
          <w:numId w:val="8"/>
        </w:numPr>
        <w:spacing w:after="200" w:line="276" w:lineRule="auto"/>
        <w:rPr>
          <w:b/>
          <w:sz w:val="26"/>
          <w:szCs w:val="26"/>
        </w:rPr>
      </w:pPr>
      <w:r>
        <w:rPr>
          <w:b/>
          <w:sz w:val="26"/>
          <w:szCs w:val="26"/>
        </w:rPr>
        <w:t>Goods and Services</w:t>
      </w:r>
    </w:p>
    <w:p w:rsidR="002C5A84" w:rsidRDefault="0083201F" w:rsidP="002C5A84">
      <w:pPr>
        <w:pStyle w:val="ListParagraph"/>
        <w:rPr>
          <w:color w:val="000000"/>
          <w:sz w:val="26"/>
          <w:szCs w:val="26"/>
          <w:shd w:val="clear" w:color="auto" w:fill="FFFFFF"/>
        </w:rPr>
      </w:pPr>
      <w:r w:rsidRPr="0083201F">
        <w:rPr>
          <w:color w:val="000000"/>
          <w:sz w:val="26"/>
          <w:szCs w:val="26"/>
          <w:shd w:val="clear" w:color="auto" w:fill="FFFFFF"/>
        </w:rPr>
        <w:t xml:space="preserve">During the review period, the LEITI Secretariat expenditure was </w:t>
      </w:r>
      <w:r w:rsidR="00102AA3">
        <w:rPr>
          <w:color w:val="000000"/>
          <w:sz w:val="26"/>
          <w:szCs w:val="26"/>
          <w:shd w:val="clear" w:color="auto" w:fill="FFFFFF"/>
        </w:rPr>
        <w:t>T</w:t>
      </w:r>
      <w:r w:rsidR="00FB57A2">
        <w:rPr>
          <w:color w:val="000000"/>
          <w:sz w:val="26"/>
          <w:szCs w:val="26"/>
          <w:shd w:val="clear" w:color="auto" w:fill="FFFFFF"/>
        </w:rPr>
        <w:t>wenty</w:t>
      </w:r>
      <w:r w:rsidRPr="0083201F">
        <w:rPr>
          <w:color w:val="000000"/>
          <w:sz w:val="26"/>
          <w:szCs w:val="26"/>
          <w:shd w:val="clear" w:color="auto" w:fill="FFFFFF"/>
        </w:rPr>
        <w:t>-</w:t>
      </w:r>
      <w:r w:rsidR="00FB57A2">
        <w:rPr>
          <w:color w:val="000000"/>
          <w:sz w:val="26"/>
          <w:szCs w:val="26"/>
          <w:shd w:val="clear" w:color="auto" w:fill="FFFFFF"/>
        </w:rPr>
        <w:t>four</w:t>
      </w:r>
      <w:r w:rsidRPr="0083201F">
        <w:rPr>
          <w:color w:val="000000"/>
          <w:sz w:val="26"/>
          <w:szCs w:val="26"/>
          <w:shd w:val="clear" w:color="auto" w:fill="FFFFFF"/>
        </w:rPr>
        <w:t xml:space="preserve"> Thousand </w:t>
      </w:r>
      <w:r w:rsidR="00FB57A2">
        <w:rPr>
          <w:color w:val="000000"/>
          <w:sz w:val="26"/>
          <w:szCs w:val="26"/>
          <w:shd w:val="clear" w:color="auto" w:fill="FFFFFF"/>
        </w:rPr>
        <w:t>One</w:t>
      </w:r>
      <w:r w:rsidR="001E165A">
        <w:rPr>
          <w:color w:val="000000"/>
          <w:sz w:val="26"/>
          <w:szCs w:val="26"/>
          <w:shd w:val="clear" w:color="auto" w:fill="FFFFFF"/>
        </w:rPr>
        <w:t xml:space="preserve"> </w:t>
      </w:r>
      <w:r w:rsidRPr="0083201F">
        <w:rPr>
          <w:color w:val="000000"/>
          <w:sz w:val="26"/>
          <w:szCs w:val="26"/>
          <w:shd w:val="clear" w:color="auto" w:fill="FFFFFF"/>
        </w:rPr>
        <w:t xml:space="preserve">Hundred </w:t>
      </w:r>
      <w:r w:rsidR="001E165A">
        <w:rPr>
          <w:color w:val="000000"/>
          <w:sz w:val="26"/>
          <w:szCs w:val="26"/>
          <w:shd w:val="clear" w:color="auto" w:fill="FFFFFF"/>
        </w:rPr>
        <w:t>f</w:t>
      </w:r>
      <w:r w:rsidR="00FB57A2">
        <w:rPr>
          <w:color w:val="000000"/>
          <w:sz w:val="26"/>
          <w:szCs w:val="26"/>
          <w:shd w:val="clear" w:color="auto" w:fill="FFFFFF"/>
        </w:rPr>
        <w:t>orty-five</w:t>
      </w:r>
      <w:r w:rsidRPr="0083201F">
        <w:rPr>
          <w:color w:val="000000"/>
          <w:sz w:val="26"/>
          <w:szCs w:val="26"/>
          <w:shd w:val="clear" w:color="auto" w:fill="FFFFFF"/>
        </w:rPr>
        <w:t xml:space="preserve"> United States Dollars </w:t>
      </w:r>
      <w:r w:rsidR="00FB57A2">
        <w:rPr>
          <w:color w:val="000000"/>
          <w:sz w:val="26"/>
          <w:szCs w:val="26"/>
          <w:shd w:val="clear" w:color="auto" w:fill="FFFFFF"/>
        </w:rPr>
        <w:t>thirty</w:t>
      </w:r>
      <w:r w:rsidR="001E165A">
        <w:rPr>
          <w:color w:val="000000"/>
          <w:sz w:val="26"/>
          <w:szCs w:val="26"/>
          <w:shd w:val="clear" w:color="auto" w:fill="FFFFFF"/>
        </w:rPr>
        <w:t>-</w:t>
      </w:r>
      <w:r w:rsidR="00FB57A2">
        <w:rPr>
          <w:color w:val="000000"/>
          <w:sz w:val="26"/>
          <w:szCs w:val="26"/>
          <w:shd w:val="clear" w:color="auto" w:fill="FFFFFF"/>
        </w:rPr>
        <w:t>eight cents (US$24</w:t>
      </w:r>
      <w:r w:rsidRPr="0083201F">
        <w:rPr>
          <w:color w:val="000000"/>
          <w:sz w:val="26"/>
          <w:szCs w:val="26"/>
          <w:shd w:val="clear" w:color="auto" w:fill="FFFFFF"/>
        </w:rPr>
        <w:t>,</w:t>
      </w:r>
      <w:r w:rsidR="00FB57A2">
        <w:rPr>
          <w:color w:val="000000"/>
          <w:sz w:val="26"/>
          <w:szCs w:val="26"/>
          <w:shd w:val="clear" w:color="auto" w:fill="FFFFFF"/>
        </w:rPr>
        <w:t>145</w:t>
      </w:r>
      <w:r w:rsidR="00102AA3">
        <w:rPr>
          <w:color w:val="000000"/>
          <w:sz w:val="26"/>
          <w:szCs w:val="26"/>
          <w:shd w:val="clear" w:color="auto" w:fill="FFFFFF"/>
        </w:rPr>
        <w:t>.</w:t>
      </w:r>
      <w:r w:rsidR="00FB57A2">
        <w:rPr>
          <w:color w:val="000000"/>
          <w:sz w:val="26"/>
          <w:szCs w:val="26"/>
          <w:shd w:val="clear" w:color="auto" w:fill="FFFFFF"/>
        </w:rPr>
        <w:t>38</w:t>
      </w:r>
      <w:r w:rsidRPr="0083201F">
        <w:rPr>
          <w:color w:val="000000"/>
          <w:sz w:val="26"/>
          <w:szCs w:val="26"/>
          <w:shd w:val="clear" w:color="auto" w:fill="FFFFFF"/>
        </w:rPr>
        <w:t>).</w:t>
      </w:r>
      <w:r w:rsidR="00942B73" w:rsidRPr="0083201F">
        <w:rPr>
          <w:color w:val="000000"/>
          <w:sz w:val="26"/>
          <w:szCs w:val="26"/>
          <w:shd w:val="clear" w:color="auto" w:fill="FFFFFF"/>
        </w:rPr>
        <w:t>  </w:t>
      </w:r>
    </w:p>
    <w:p w:rsidR="0083201F" w:rsidRPr="0083201F" w:rsidRDefault="0083201F" w:rsidP="002C5A84">
      <w:pPr>
        <w:pStyle w:val="ListParagraph"/>
        <w:rPr>
          <w:b/>
          <w:sz w:val="26"/>
          <w:szCs w:val="26"/>
        </w:rPr>
      </w:pPr>
    </w:p>
    <w:p w:rsidR="002C5A84" w:rsidRPr="003E6E03" w:rsidRDefault="002C5A84" w:rsidP="002C5A84">
      <w:pPr>
        <w:pStyle w:val="ListParagraph"/>
        <w:numPr>
          <w:ilvl w:val="1"/>
          <w:numId w:val="8"/>
        </w:numPr>
        <w:spacing w:after="200" w:line="276" w:lineRule="auto"/>
        <w:rPr>
          <w:b/>
          <w:sz w:val="26"/>
          <w:szCs w:val="26"/>
        </w:rPr>
      </w:pPr>
      <w:r>
        <w:rPr>
          <w:b/>
          <w:sz w:val="26"/>
          <w:szCs w:val="26"/>
        </w:rPr>
        <w:t>Purchase of Capital Items</w:t>
      </w:r>
    </w:p>
    <w:p w:rsidR="003C0757" w:rsidRDefault="003C0757" w:rsidP="00FE2D8D">
      <w:pPr>
        <w:jc w:val="both"/>
        <w:rPr>
          <w:sz w:val="26"/>
          <w:szCs w:val="26"/>
        </w:rPr>
      </w:pPr>
    </w:p>
    <w:p w:rsidR="007D7296" w:rsidRPr="00931447" w:rsidRDefault="007D7296" w:rsidP="00931447">
      <w:pPr>
        <w:pStyle w:val="ListParagraph"/>
        <w:numPr>
          <w:ilvl w:val="0"/>
          <w:numId w:val="8"/>
        </w:numPr>
        <w:spacing w:after="200" w:line="276" w:lineRule="auto"/>
        <w:rPr>
          <w:b/>
          <w:sz w:val="26"/>
          <w:szCs w:val="26"/>
        </w:rPr>
      </w:pPr>
      <w:r w:rsidRPr="00931447">
        <w:rPr>
          <w:b/>
          <w:sz w:val="26"/>
          <w:szCs w:val="26"/>
        </w:rPr>
        <w:t>Project Flows</w:t>
      </w:r>
    </w:p>
    <w:p w:rsidR="007D7296" w:rsidRPr="00931447" w:rsidRDefault="007D7296" w:rsidP="00931447">
      <w:pPr>
        <w:pStyle w:val="ListParagraph"/>
        <w:spacing w:after="200" w:line="276" w:lineRule="auto"/>
        <w:ind w:left="360"/>
        <w:rPr>
          <w:b/>
          <w:sz w:val="26"/>
          <w:szCs w:val="26"/>
        </w:rPr>
      </w:pPr>
    </w:p>
    <w:p w:rsidR="00FB78F4" w:rsidRPr="006C55D3" w:rsidRDefault="00FB78F4" w:rsidP="00B62EBF">
      <w:pPr>
        <w:rPr>
          <w:sz w:val="26"/>
          <w:szCs w:val="26"/>
        </w:rPr>
      </w:pPr>
    </w:p>
    <w:p w:rsidR="00FB3A48" w:rsidRPr="003C0757" w:rsidRDefault="002C5A84" w:rsidP="003C0757">
      <w:pPr>
        <w:pStyle w:val="ListParagraph"/>
        <w:numPr>
          <w:ilvl w:val="0"/>
          <w:numId w:val="8"/>
        </w:numPr>
        <w:spacing w:after="200" w:line="276" w:lineRule="auto"/>
        <w:rPr>
          <w:b/>
          <w:sz w:val="26"/>
          <w:szCs w:val="26"/>
        </w:rPr>
      </w:pPr>
      <w:r>
        <w:rPr>
          <w:b/>
          <w:sz w:val="26"/>
          <w:szCs w:val="26"/>
        </w:rPr>
        <w:t>Outstanding Commitments</w:t>
      </w:r>
    </w:p>
    <w:p w:rsidR="00C20F5A" w:rsidRPr="006C55D3" w:rsidRDefault="00C20F5A" w:rsidP="00C20F5A">
      <w:pPr>
        <w:rPr>
          <w:sz w:val="26"/>
          <w:szCs w:val="26"/>
        </w:rPr>
      </w:pPr>
    </w:p>
    <w:p w:rsidR="00C15196" w:rsidRPr="006C55D3" w:rsidRDefault="00C15196" w:rsidP="00C20F5A">
      <w:pPr>
        <w:rPr>
          <w:sz w:val="26"/>
          <w:szCs w:val="26"/>
        </w:rPr>
      </w:pPr>
    </w:p>
    <w:p w:rsidR="00C20F5A" w:rsidRPr="006C55D3" w:rsidRDefault="00931447" w:rsidP="003E6E03">
      <w:pPr>
        <w:pStyle w:val="ListParagraph"/>
        <w:numPr>
          <w:ilvl w:val="0"/>
          <w:numId w:val="8"/>
        </w:numPr>
        <w:spacing w:after="200" w:line="276" w:lineRule="auto"/>
        <w:jc w:val="both"/>
        <w:rPr>
          <w:b/>
          <w:sz w:val="26"/>
          <w:szCs w:val="26"/>
        </w:rPr>
      </w:pPr>
      <w:r>
        <w:rPr>
          <w:b/>
          <w:sz w:val="26"/>
          <w:szCs w:val="26"/>
        </w:rPr>
        <w:t>Cash Balances</w:t>
      </w:r>
      <w:r w:rsidR="001D2B53">
        <w:rPr>
          <w:b/>
          <w:sz w:val="26"/>
          <w:szCs w:val="26"/>
        </w:rPr>
        <w:t>-US$</w:t>
      </w:r>
    </w:p>
    <w:p w:rsidR="0079013B" w:rsidRPr="006C55D3" w:rsidRDefault="0079013B" w:rsidP="00C20F5A">
      <w:pPr>
        <w:rPr>
          <w:sz w:val="26"/>
          <w:szCs w:val="26"/>
        </w:rPr>
      </w:pPr>
    </w:p>
    <w:p w:rsidR="00C20F5A" w:rsidRPr="006C55D3" w:rsidRDefault="00C20F5A" w:rsidP="003E6E03">
      <w:pPr>
        <w:pStyle w:val="ListParagraph"/>
        <w:numPr>
          <w:ilvl w:val="0"/>
          <w:numId w:val="8"/>
        </w:numPr>
        <w:spacing w:after="200" w:line="276" w:lineRule="auto"/>
        <w:jc w:val="both"/>
        <w:rPr>
          <w:b/>
          <w:sz w:val="26"/>
          <w:szCs w:val="26"/>
        </w:rPr>
      </w:pPr>
      <w:r w:rsidRPr="006C55D3">
        <w:rPr>
          <w:b/>
          <w:sz w:val="26"/>
          <w:szCs w:val="26"/>
        </w:rPr>
        <w:t>Contingent Liabilities and Commitments</w:t>
      </w:r>
    </w:p>
    <w:p w:rsidR="00526A78" w:rsidRPr="006C55D3" w:rsidRDefault="00C20F5A" w:rsidP="009B758A">
      <w:pPr>
        <w:jc w:val="both"/>
        <w:rPr>
          <w:sz w:val="26"/>
          <w:szCs w:val="26"/>
        </w:rPr>
      </w:pPr>
      <w:r w:rsidRPr="006C55D3">
        <w:rPr>
          <w:sz w:val="26"/>
          <w:szCs w:val="26"/>
        </w:rPr>
        <w:t>Contingent liabilities at the end of the financial year</w:t>
      </w:r>
      <w:r w:rsidR="004D4057">
        <w:rPr>
          <w:sz w:val="26"/>
          <w:szCs w:val="26"/>
        </w:rPr>
        <w:t>, totalling US$... million,</w:t>
      </w:r>
      <w:r w:rsidR="00526A78" w:rsidRPr="006C55D3">
        <w:rPr>
          <w:sz w:val="26"/>
          <w:szCs w:val="26"/>
        </w:rPr>
        <w:t xml:space="preserve"> </w:t>
      </w:r>
      <w:r w:rsidRPr="006C55D3">
        <w:rPr>
          <w:sz w:val="26"/>
          <w:szCs w:val="26"/>
        </w:rPr>
        <w:t xml:space="preserve">comprise </w:t>
      </w:r>
      <w:r w:rsidR="00526A78" w:rsidRPr="006C55D3">
        <w:rPr>
          <w:sz w:val="26"/>
          <w:szCs w:val="26"/>
        </w:rPr>
        <w:t xml:space="preserve">various matters under litigation, as presented in </w:t>
      </w:r>
      <w:r w:rsidR="009B758A">
        <w:rPr>
          <w:sz w:val="26"/>
          <w:szCs w:val="26"/>
        </w:rPr>
        <w:t xml:space="preserve">Statement No. </w:t>
      </w:r>
      <w:r w:rsidR="00CC3E66">
        <w:rPr>
          <w:sz w:val="26"/>
          <w:szCs w:val="26"/>
        </w:rPr>
        <w:t>X</w:t>
      </w:r>
      <w:r w:rsidR="009B758A">
        <w:rPr>
          <w:sz w:val="26"/>
          <w:szCs w:val="26"/>
        </w:rPr>
        <w:t xml:space="preserve"> – Statement of Contingent Liabilities as at </w:t>
      </w:r>
      <w:r w:rsidR="004D4057">
        <w:rPr>
          <w:sz w:val="26"/>
          <w:szCs w:val="26"/>
        </w:rPr>
        <w:t>31</w:t>
      </w:r>
      <w:r w:rsidR="001D2B53">
        <w:rPr>
          <w:sz w:val="26"/>
          <w:szCs w:val="26"/>
        </w:rPr>
        <w:t xml:space="preserve"> March</w:t>
      </w:r>
      <w:r w:rsidR="00FB57A2">
        <w:rPr>
          <w:sz w:val="26"/>
          <w:szCs w:val="26"/>
        </w:rPr>
        <w:t xml:space="preserve"> 2024</w:t>
      </w:r>
      <w:r w:rsidR="004A7693">
        <w:rPr>
          <w:sz w:val="26"/>
          <w:szCs w:val="26"/>
        </w:rPr>
        <w:t>.</w:t>
      </w:r>
    </w:p>
    <w:p w:rsidR="009B758A" w:rsidRDefault="009B758A" w:rsidP="009B758A">
      <w:pPr>
        <w:jc w:val="both"/>
        <w:rPr>
          <w:sz w:val="26"/>
          <w:szCs w:val="26"/>
          <w:highlight w:val="yellow"/>
        </w:rPr>
      </w:pPr>
    </w:p>
    <w:p w:rsidR="008F66C9" w:rsidRPr="006C55D3" w:rsidRDefault="00380A35" w:rsidP="009B758A">
      <w:pPr>
        <w:jc w:val="both"/>
        <w:rPr>
          <w:sz w:val="26"/>
          <w:szCs w:val="26"/>
        </w:rPr>
      </w:pPr>
      <w:r>
        <w:rPr>
          <w:sz w:val="26"/>
          <w:szCs w:val="26"/>
        </w:rPr>
        <w:t>There were</w:t>
      </w:r>
      <w:r w:rsidR="00526A78" w:rsidRPr="00704034">
        <w:rPr>
          <w:sz w:val="26"/>
          <w:szCs w:val="26"/>
        </w:rPr>
        <w:t xml:space="preserve"> no </w:t>
      </w:r>
      <w:r w:rsidR="004D4057">
        <w:rPr>
          <w:sz w:val="26"/>
          <w:szCs w:val="26"/>
        </w:rPr>
        <w:t>long-term</w:t>
      </w:r>
      <w:r w:rsidR="00526A78" w:rsidRPr="00704034">
        <w:rPr>
          <w:sz w:val="26"/>
          <w:szCs w:val="26"/>
        </w:rPr>
        <w:t xml:space="preserve"> commitments.</w:t>
      </w:r>
    </w:p>
    <w:p w:rsidR="008F66C9" w:rsidRDefault="008F66C9" w:rsidP="00C20F5A">
      <w:pPr>
        <w:rPr>
          <w:sz w:val="26"/>
          <w:szCs w:val="26"/>
        </w:rPr>
      </w:pPr>
    </w:p>
    <w:p w:rsidR="009B758A" w:rsidRDefault="009B758A" w:rsidP="00C20F5A">
      <w:pPr>
        <w:rPr>
          <w:sz w:val="26"/>
          <w:szCs w:val="26"/>
        </w:rPr>
      </w:pPr>
    </w:p>
    <w:p w:rsidR="00C20F5A" w:rsidRPr="006C55D3" w:rsidRDefault="00C20F5A" w:rsidP="003E6E03">
      <w:pPr>
        <w:pStyle w:val="ListParagraph"/>
        <w:numPr>
          <w:ilvl w:val="0"/>
          <w:numId w:val="8"/>
        </w:numPr>
        <w:spacing w:after="200" w:line="276" w:lineRule="auto"/>
        <w:rPr>
          <w:b/>
          <w:sz w:val="26"/>
          <w:szCs w:val="26"/>
        </w:rPr>
      </w:pPr>
      <w:r w:rsidRPr="006C55D3">
        <w:rPr>
          <w:b/>
          <w:sz w:val="26"/>
          <w:szCs w:val="26"/>
        </w:rPr>
        <w:t>Conclusion</w:t>
      </w:r>
    </w:p>
    <w:p w:rsidR="009B758A" w:rsidRPr="009B758A" w:rsidRDefault="009B758A" w:rsidP="009B758A">
      <w:pPr>
        <w:jc w:val="both"/>
        <w:rPr>
          <w:sz w:val="26"/>
          <w:szCs w:val="26"/>
        </w:rPr>
      </w:pPr>
      <w:r w:rsidRPr="009B758A">
        <w:rPr>
          <w:sz w:val="26"/>
          <w:szCs w:val="26"/>
        </w:rPr>
        <w:t xml:space="preserve">The </w:t>
      </w:r>
      <w:r w:rsidR="00CC3E66">
        <w:rPr>
          <w:sz w:val="26"/>
          <w:szCs w:val="26"/>
        </w:rPr>
        <w:t>Financial Statements</w:t>
      </w:r>
      <w:r w:rsidRPr="009B758A">
        <w:rPr>
          <w:sz w:val="26"/>
          <w:szCs w:val="26"/>
        </w:rPr>
        <w:t xml:space="preserve"> for the financial </w:t>
      </w:r>
      <w:r w:rsidR="001D2B53">
        <w:rPr>
          <w:sz w:val="26"/>
          <w:szCs w:val="26"/>
        </w:rPr>
        <w:t>period</w:t>
      </w:r>
      <w:r w:rsidRPr="009B758A">
        <w:rPr>
          <w:sz w:val="26"/>
          <w:szCs w:val="26"/>
        </w:rPr>
        <w:t xml:space="preserve"> ended </w:t>
      </w:r>
      <w:r w:rsidR="004D4057">
        <w:rPr>
          <w:sz w:val="26"/>
          <w:szCs w:val="26"/>
        </w:rPr>
        <w:t xml:space="preserve">March 31, 2024, should be read in conjunction with the underlying notes and supplementary disclosures for a </w:t>
      </w:r>
      <w:r w:rsidRPr="009B758A">
        <w:rPr>
          <w:sz w:val="26"/>
          <w:szCs w:val="26"/>
        </w:rPr>
        <w:t xml:space="preserve">better </w:t>
      </w:r>
      <w:r w:rsidR="004D4057">
        <w:rPr>
          <w:sz w:val="26"/>
          <w:szCs w:val="26"/>
        </w:rPr>
        <w:t>understanding and interpretation</w:t>
      </w:r>
      <w:r w:rsidRPr="009B758A">
        <w:rPr>
          <w:sz w:val="26"/>
          <w:szCs w:val="26"/>
        </w:rPr>
        <w:t>.</w:t>
      </w:r>
    </w:p>
    <w:p w:rsidR="00C20F5A" w:rsidRPr="006C55D3" w:rsidRDefault="00C20F5A" w:rsidP="009B758A">
      <w:pPr>
        <w:jc w:val="both"/>
        <w:rPr>
          <w:sz w:val="26"/>
          <w:szCs w:val="26"/>
        </w:rPr>
      </w:pPr>
    </w:p>
    <w:p w:rsidR="005F7268" w:rsidRPr="006C55D3" w:rsidRDefault="005F7268" w:rsidP="005F7268">
      <w:pPr>
        <w:jc w:val="both"/>
        <w:rPr>
          <w:rFonts w:ascii="Garamond" w:hAnsi="Garamond"/>
          <w:sz w:val="26"/>
          <w:szCs w:val="26"/>
        </w:rPr>
      </w:pPr>
    </w:p>
    <w:p w:rsidR="001D2B53" w:rsidRDefault="005F7268" w:rsidP="001D2B53">
      <w:pPr>
        <w:jc w:val="both"/>
        <w:rPr>
          <w:rFonts w:ascii="Garamond" w:hAnsi="Garamond"/>
          <w:sz w:val="26"/>
          <w:szCs w:val="26"/>
        </w:rPr>
      </w:pPr>
      <w:r w:rsidRPr="006C55D3">
        <w:rPr>
          <w:rFonts w:ascii="Garamond" w:hAnsi="Garamond"/>
          <w:sz w:val="26"/>
          <w:szCs w:val="26"/>
        </w:rPr>
        <w:t>…………………………………………</w:t>
      </w:r>
    </w:p>
    <w:p w:rsidR="00E17C28" w:rsidRPr="0079013B" w:rsidRDefault="00CC3E66" w:rsidP="001D2B53">
      <w:pPr>
        <w:jc w:val="both"/>
        <w:rPr>
          <w:b/>
          <w:i/>
          <w:sz w:val="26"/>
          <w:szCs w:val="26"/>
        </w:rPr>
      </w:pPr>
      <w:r>
        <w:rPr>
          <w:sz w:val="26"/>
          <w:szCs w:val="26"/>
        </w:rPr>
        <w:t>Name</w:t>
      </w:r>
    </w:p>
    <w:p w:rsidR="00E17C28" w:rsidRPr="0079013B" w:rsidRDefault="00E17C28" w:rsidP="005F7268">
      <w:pPr>
        <w:jc w:val="both"/>
        <w:rPr>
          <w:b/>
          <w:bCs/>
          <w:sz w:val="26"/>
          <w:szCs w:val="26"/>
        </w:rPr>
      </w:pPr>
      <w:r w:rsidRPr="0079013B">
        <w:rPr>
          <w:b/>
          <w:bCs/>
          <w:sz w:val="26"/>
          <w:szCs w:val="26"/>
        </w:rPr>
        <w:t>Comptroller</w:t>
      </w:r>
    </w:p>
    <w:p w:rsidR="005F7268" w:rsidRPr="0079013B" w:rsidRDefault="005F7268" w:rsidP="005F7268">
      <w:pPr>
        <w:jc w:val="both"/>
        <w:rPr>
          <w:b/>
          <w:bCs/>
          <w:sz w:val="26"/>
          <w:szCs w:val="26"/>
        </w:rPr>
      </w:pPr>
    </w:p>
    <w:p w:rsidR="003E6E03" w:rsidRPr="0079013B" w:rsidRDefault="003E6E03" w:rsidP="005F7268">
      <w:pPr>
        <w:jc w:val="both"/>
        <w:rPr>
          <w:b/>
          <w:bCs/>
          <w:sz w:val="26"/>
          <w:szCs w:val="26"/>
        </w:rPr>
      </w:pPr>
    </w:p>
    <w:p w:rsidR="003E6E03" w:rsidRPr="0079013B" w:rsidRDefault="003E6E03" w:rsidP="005F7268">
      <w:pPr>
        <w:jc w:val="both"/>
        <w:rPr>
          <w:b/>
          <w:bCs/>
          <w:sz w:val="26"/>
          <w:szCs w:val="26"/>
        </w:rPr>
      </w:pPr>
      <w:r w:rsidRPr="0079013B">
        <w:rPr>
          <w:b/>
          <w:bCs/>
          <w:sz w:val="26"/>
          <w:szCs w:val="26"/>
        </w:rPr>
        <w:t>..............................................................</w:t>
      </w:r>
    </w:p>
    <w:p w:rsidR="005F7268" w:rsidRPr="0079013B" w:rsidRDefault="003E6E03" w:rsidP="005F7268">
      <w:pPr>
        <w:rPr>
          <w:sz w:val="26"/>
          <w:szCs w:val="26"/>
        </w:rPr>
      </w:pPr>
      <w:r w:rsidRPr="0079013B">
        <w:rPr>
          <w:sz w:val="26"/>
          <w:szCs w:val="26"/>
        </w:rPr>
        <w:t>Date</w:t>
      </w:r>
    </w:p>
    <w:p w:rsidR="00FF5FE2" w:rsidRPr="0079013B" w:rsidRDefault="00FF5FE2" w:rsidP="005F7268">
      <w:pPr>
        <w:rPr>
          <w:sz w:val="26"/>
          <w:szCs w:val="26"/>
        </w:rPr>
      </w:pPr>
      <w:r w:rsidRPr="0079013B">
        <w:rPr>
          <w:sz w:val="26"/>
          <w:szCs w:val="26"/>
        </w:rPr>
        <w:br w:type="page"/>
      </w:r>
    </w:p>
    <w:p w:rsidR="005F7268" w:rsidRPr="00A42E86" w:rsidRDefault="005F7268" w:rsidP="00A42E86">
      <w:pPr>
        <w:ind w:right="-334"/>
        <w:jc w:val="center"/>
        <w:rPr>
          <w:b/>
          <w:sz w:val="23"/>
          <w:szCs w:val="23"/>
        </w:rPr>
      </w:pPr>
      <w:r w:rsidRPr="00CC3E66">
        <w:rPr>
          <w:b/>
          <w:sz w:val="32"/>
          <w:szCs w:val="32"/>
        </w:rPr>
        <w:lastRenderedPageBreak/>
        <w:t>FINANCIAL STATEMENTS</w:t>
      </w:r>
    </w:p>
    <w:p w:rsidR="00B80831" w:rsidRDefault="00B80831" w:rsidP="00A42E86">
      <w:pPr>
        <w:ind w:right="45" w:hanging="360"/>
        <w:jc w:val="center"/>
        <w:rPr>
          <w:b/>
          <w:sz w:val="32"/>
          <w:szCs w:val="32"/>
        </w:rPr>
      </w:pPr>
    </w:p>
    <w:p w:rsidR="00B80831" w:rsidRPr="009257FF" w:rsidRDefault="00B80831" w:rsidP="00A42E86">
      <w:pPr>
        <w:ind w:right="45" w:hanging="360"/>
        <w:jc w:val="center"/>
        <w:rPr>
          <w:b/>
          <w:sz w:val="32"/>
          <w:szCs w:val="32"/>
        </w:rPr>
      </w:pPr>
      <w:r w:rsidRPr="009257FF">
        <w:rPr>
          <w:b/>
          <w:sz w:val="32"/>
          <w:szCs w:val="32"/>
        </w:rPr>
        <w:t xml:space="preserve">FOR THE FINANCIAL </w:t>
      </w:r>
      <w:r w:rsidR="004E0F38">
        <w:rPr>
          <w:b/>
          <w:sz w:val="32"/>
          <w:szCs w:val="32"/>
        </w:rPr>
        <w:t>PERIOD</w:t>
      </w:r>
      <w:r w:rsidRPr="009257FF">
        <w:rPr>
          <w:b/>
          <w:sz w:val="32"/>
          <w:szCs w:val="32"/>
        </w:rPr>
        <w:t xml:space="preserve"> ENDED</w:t>
      </w:r>
    </w:p>
    <w:p w:rsidR="00B80831" w:rsidRPr="009257FF" w:rsidRDefault="00B80831" w:rsidP="00A42E86">
      <w:pPr>
        <w:ind w:right="45" w:hanging="360"/>
        <w:jc w:val="center"/>
        <w:rPr>
          <w:b/>
          <w:sz w:val="32"/>
          <w:szCs w:val="32"/>
        </w:rPr>
      </w:pPr>
    </w:p>
    <w:p w:rsidR="00A42E86" w:rsidRDefault="004D4057" w:rsidP="00A42E86">
      <w:pPr>
        <w:ind w:right="45" w:hanging="360"/>
        <w:jc w:val="center"/>
        <w:rPr>
          <w:b/>
          <w:sz w:val="32"/>
          <w:szCs w:val="32"/>
        </w:rPr>
      </w:pPr>
      <w:r>
        <w:rPr>
          <w:b/>
          <w:sz w:val="32"/>
          <w:szCs w:val="32"/>
        </w:rPr>
        <w:t>31st</w:t>
      </w:r>
      <w:r w:rsidR="00FB57A2">
        <w:rPr>
          <w:b/>
          <w:sz w:val="32"/>
          <w:szCs w:val="32"/>
        </w:rPr>
        <w:t xml:space="preserve"> March 2024</w:t>
      </w:r>
      <w:r w:rsidR="004A7693">
        <w:rPr>
          <w:b/>
          <w:sz w:val="32"/>
          <w:szCs w:val="32"/>
        </w:rPr>
        <w:t xml:space="preserve"> </w:t>
      </w:r>
    </w:p>
    <w:p w:rsidR="00A42E86" w:rsidRDefault="00A42E86">
      <w:pPr>
        <w:spacing w:after="200" w:line="276" w:lineRule="auto"/>
        <w:rPr>
          <w:b/>
          <w:sz w:val="32"/>
          <w:szCs w:val="32"/>
        </w:rPr>
      </w:pPr>
      <w:r w:rsidRPr="007051E6">
        <w:rPr>
          <w:rFonts w:ascii="Calibri" w:hAnsi="Calibri" w:cs="Calibri"/>
          <w:noProof/>
          <w:color w:val="000000"/>
          <w:sz w:val="28"/>
          <w:szCs w:val="28"/>
          <w:lang w:val="en-US"/>
        </w:rPr>
        <w:drawing>
          <wp:anchor distT="0" distB="0" distL="114300" distR="114300" simplePos="0" relativeHeight="251652096" behindDoc="0" locked="0" layoutInCell="1" allowOverlap="1">
            <wp:simplePos x="0" y="0"/>
            <wp:positionH relativeFrom="column">
              <wp:posOffset>1571625</wp:posOffset>
            </wp:positionH>
            <wp:positionV relativeFrom="paragraph">
              <wp:posOffset>732156</wp:posOffset>
            </wp:positionV>
            <wp:extent cx="2524125" cy="2362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2524125" cy="2362200"/>
                    </a:xfrm>
                    <a:prstGeom prst="rect">
                      <a:avLst/>
                    </a:prstGeom>
                  </pic:spPr>
                </pic:pic>
              </a:graphicData>
            </a:graphic>
          </wp:anchor>
        </w:drawing>
      </w:r>
    </w:p>
    <w:p w:rsidR="00A42E86" w:rsidRDefault="00A42E86" w:rsidP="00A42E86">
      <w:pPr>
        <w:pStyle w:val="Heading2"/>
        <w:ind w:left="0" w:firstLine="0"/>
        <w:rPr>
          <w:sz w:val="28"/>
          <w:szCs w:val="28"/>
          <w:lang w:val="en-US"/>
        </w:rPr>
      </w:pPr>
    </w:p>
    <w:p w:rsidR="00AE53E8" w:rsidRDefault="00AE53E8" w:rsidP="00A42E86">
      <w:pPr>
        <w:pStyle w:val="Heading2"/>
        <w:ind w:left="0" w:firstLine="0"/>
        <w:rPr>
          <w:sz w:val="28"/>
          <w:szCs w:val="28"/>
          <w:lang w:val="en-US"/>
        </w:rPr>
        <w:sectPr w:rsidR="00AE53E8" w:rsidSect="00D869DE">
          <w:headerReference w:type="default" r:id="rId10"/>
          <w:footerReference w:type="default" r:id="rId11"/>
          <w:footerReference w:type="first" r:id="rId12"/>
          <w:pgSz w:w="11906" w:h="16838"/>
          <w:pgMar w:top="1440" w:right="1134" w:bottom="1440" w:left="1440" w:header="709" w:footer="709" w:gutter="0"/>
          <w:cols w:space="708"/>
          <w:titlePg/>
          <w:docGrid w:linePitch="360"/>
        </w:sectPr>
      </w:pPr>
    </w:p>
    <w:tbl>
      <w:tblPr>
        <w:tblW w:w="9721" w:type="dxa"/>
        <w:tblInd w:w="93" w:type="dxa"/>
        <w:tblLook w:val="04A0" w:firstRow="1" w:lastRow="0" w:firstColumn="1" w:lastColumn="0" w:noHBand="0" w:noVBand="1"/>
      </w:tblPr>
      <w:tblGrid>
        <w:gridCol w:w="3638"/>
        <w:gridCol w:w="990"/>
        <w:gridCol w:w="2326"/>
        <w:gridCol w:w="2767"/>
      </w:tblGrid>
      <w:tr w:rsidR="00FB57A2" w:rsidRPr="00336336" w:rsidTr="004867E0">
        <w:trPr>
          <w:trHeight w:val="349"/>
        </w:trPr>
        <w:tc>
          <w:tcPr>
            <w:tcW w:w="9721" w:type="dxa"/>
            <w:gridSpan w:val="4"/>
            <w:tcBorders>
              <w:top w:val="nil"/>
              <w:left w:val="nil"/>
              <w:bottom w:val="nil"/>
              <w:right w:val="nil"/>
            </w:tcBorders>
            <w:shd w:val="clear" w:color="auto" w:fill="auto"/>
            <w:noWrap/>
            <w:hideMark/>
          </w:tcPr>
          <w:p w:rsidR="00FB57A2" w:rsidRPr="006563A8" w:rsidRDefault="00FB57A2" w:rsidP="004867E0">
            <w:r w:rsidRPr="006563A8">
              <w:lastRenderedPageBreak/>
              <w:t>STATEMENT OF CASH RECEIPTS AND PAYMENTS</w:t>
            </w:r>
          </w:p>
        </w:tc>
      </w:tr>
      <w:tr w:rsidR="00FB57A2" w:rsidRPr="00336336" w:rsidTr="004867E0">
        <w:trPr>
          <w:trHeight w:val="360"/>
        </w:trPr>
        <w:tc>
          <w:tcPr>
            <w:tcW w:w="9721" w:type="dxa"/>
            <w:gridSpan w:val="4"/>
            <w:tcBorders>
              <w:top w:val="nil"/>
              <w:left w:val="nil"/>
              <w:bottom w:val="nil"/>
              <w:right w:val="nil"/>
            </w:tcBorders>
            <w:shd w:val="clear" w:color="auto" w:fill="auto"/>
            <w:noWrap/>
            <w:hideMark/>
          </w:tcPr>
          <w:p w:rsidR="00FB57A2" w:rsidRPr="006563A8" w:rsidRDefault="00FB57A2" w:rsidP="004867E0">
            <w:r w:rsidRPr="006563A8">
              <w:t>(ALL PUBLIC FUNDS)</w:t>
            </w:r>
          </w:p>
        </w:tc>
      </w:tr>
      <w:tr w:rsidR="00FB57A2" w:rsidRPr="00336336" w:rsidTr="004867E0">
        <w:trPr>
          <w:trHeight w:val="375"/>
        </w:trPr>
        <w:tc>
          <w:tcPr>
            <w:tcW w:w="9721" w:type="dxa"/>
            <w:gridSpan w:val="4"/>
            <w:tcBorders>
              <w:top w:val="nil"/>
              <w:left w:val="nil"/>
              <w:bottom w:val="nil"/>
              <w:right w:val="nil"/>
            </w:tcBorders>
            <w:shd w:val="clear" w:color="auto" w:fill="auto"/>
            <w:noWrap/>
            <w:hideMark/>
          </w:tcPr>
          <w:p w:rsidR="00FB57A2" w:rsidRPr="006563A8" w:rsidRDefault="00FB57A2" w:rsidP="004D4057">
            <w:r w:rsidRPr="006563A8">
              <w:t xml:space="preserve">FOR THE FINANCIAL PERIOD ENDED </w:t>
            </w:r>
            <w:r w:rsidR="004D4057">
              <w:t>31ST</w:t>
            </w:r>
            <w:r w:rsidRPr="006563A8">
              <w:t xml:space="preserve"> MARCH (FY2024) </w:t>
            </w:r>
          </w:p>
        </w:tc>
      </w:tr>
      <w:tr w:rsidR="00FB57A2" w:rsidRPr="00336336" w:rsidTr="004867E0">
        <w:trPr>
          <w:trHeight w:val="289"/>
        </w:trPr>
        <w:tc>
          <w:tcPr>
            <w:tcW w:w="9721" w:type="dxa"/>
            <w:gridSpan w:val="4"/>
            <w:tcBorders>
              <w:top w:val="nil"/>
              <w:left w:val="nil"/>
              <w:bottom w:val="nil"/>
              <w:right w:val="nil"/>
            </w:tcBorders>
            <w:shd w:val="clear" w:color="auto" w:fill="auto"/>
            <w:noWrap/>
            <w:hideMark/>
          </w:tcPr>
          <w:p w:rsidR="00FB57A2" w:rsidRPr="006563A8" w:rsidRDefault="00FB57A2" w:rsidP="004867E0">
            <w:r w:rsidRPr="006563A8">
              <w:t>RECEIPTS BY TYPE AND PAYMENTS CLASSIFICATION BY NATURE</w:t>
            </w:r>
          </w:p>
        </w:tc>
      </w:tr>
      <w:tr w:rsidR="00FB57A2" w:rsidRPr="00336336" w:rsidTr="00FB57A2">
        <w:trPr>
          <w:trHeight w:val="300"/>
        </w:trPr>
        <w:tc>
          <w:tcPr>
            <w:tcW w:w="3853" w:type="dxa"/>
            <w:tcBorders>
              <w:top w:val="nil"/>
              <w:left w:val="nil"/>
              <w:bottom w:val="nil"/>
              <w:right w:val="nil"/>
            </w:tcBorders>
            <w:shd w:val="clear" w:color="auto" w:fill="auto"/>
            <w:hideMark/>
          </w:tcPr>
          <w:p w:rsidR="00FB57A2" w:rsidRPr="006563A8" w:rsidRDefault="00FB57A2" w:rsidP="004867E0"/>
        </w:tc>
        <w:tc>
          <w:tcPr>
            <w:tcW w:w="775" w:type="dxa"/>
            <w:tcBorders>
              <w:top w:val="nil"/>
              <w:left w:val="nil"/>
              <w:bottom w:val="nil"/>
              <w:right w:val="nil"/>
            </w:tcBorders>
            <w:shd w:val="clear" w:color="auto" w:fill="auto"/>
            <w:noWrap/>
            <w:hideMark/>
          </w:tcPr>
          <w:p w:rsidR="00FB57A2" w:rsidRPr="006563A8" w:rsidRDefault="00FB57A2" w:rsidP="004867E0"/>
        </w:tc>
        <w:tc>
          <w:tcPr>
            <w:tcW w:w="2326" w:type="dxa"/>
            <w:tcBorders>
              <w:top w:val="nil"/>
              <w:left w:val="nil"/>
              <w:bottom w:val="nil"/>
              <w:right w:val="nil"/>
            </w:tcBorders>
            <w:shd w:val="clear" w:color="auto" w:fill="auto"/>
            <w:noWrap/>
            <w:hideMark/>
          </w:tcPr>
          <w:p w:rsidR="00FB57A2" w:rsidRPr="006563A8" w:rsidRDefault="00FB57A2" w:rsidP="004867E0"/>
        </w:tc>
        <w:tc>
          <w:tcPr>
            <w:tcW w:w="2767" w:type="dxa"/>
            <w:tcBorders>
              <w:top w:val="nil"/>
              <w:left w:val="nil"/>
              <w:bottom w:val="nil"/>
              <w:right w:val="nil"/>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single" w:sz="8" w:space="0" w:color="auto"/>
              <w:left w:val="single" w:sz="8" w:space="0" w:color="auto"/>
              <w:bottom w:val="nil"/>
              <w:right w:val="single" w:sz="8" w:space="0" w:color="auto"/>
            </w:tcBorders>
            <w:shd w:val="clear" w:color="000000" w:fill="8DB4E2"/>
            <w:hideMark/>
          </w:tcPr>
          <w:p w:rsidR="00FB57A2" w:rsidRPr="006563A8" w:rsidRDefault="00FB57A2" w:rsidP="004867E0">
            <w:r w:rsidRPr="006563A8">
              <w:t>FUND/ACCOUNTS DESCRIPTION</w:t>
            </w:r>
          </w:p>
        </w:tc>
        <w:tc>
          <w:tcPr>
            <w:tcW w:w="775" w:type="dxa"/>
            <w:tcBorders>
              <w:top w:val="single" w:sz="8" w:space="0" w:color="auto"/>
              <w:left w:val="nil"/>
              <w:bottom w:val="nil"/>
              <w:right w:val="single" w:sz="8" w:space="0" w:color="auto"/>
            </w:tcBorders>
            <w:shd w:val="clear" w:color="000000" w:fill="8DB4E2"/>
            <w:hideMark/>
          </w:tcPr>
          <w:p w:rsidR="00FB57A2" w:rsidRPr="006563A8" w:rsidRDefault="00FB57A2" w:rsidP="004867E0">
            <w:r w:rsidRPr="006563A8">
              <w:t>NOTES</w:t>
            </w:r>
          </w:p>
        </w:tc>
        <w:tc>
          <w:tcPr>
            <w:tcW w:w="2326" w:type="dxa"/>
            <w:tcBorders>
              <w:top w:val="single" w:sz="8" w:space="0" w:color="auto"/>
              <w:left w:val="nil"/>
              <w:bottom w:val="single" w:sz="8" w:space="0" w:color="auto"/>
              <w:right w:val="nil"/>
            </w:tcBorders>
            <w:shd w:val="clear" w:color="000000" w:fill="8DB4E2"/>
            <w:hideMark/>
          </w:tcPr>
          <w:p w:rsidR="00FB57A2" w:rsidRPr="006563A8" w:rsidRDefault="00FB57A2" w:rsidP="004867E0">
            <w:r w:rsidRPr="006563A8">
              <w:t>FY2024</w:t>
            </w:r>
          </w:p>
        </w:tc>
        <w:tc>
          <w:tcPr>
            <w:tcW w:w="2767" w:type="dxa"/>
            <w:tcBorders>
              <w:top w:val="single" w:sz="8" w:space="0" w:color="auto"/>
              <w:left w:val="single" w:sz="8" w:space="0" w:color="auto"/>
              <w:bottom w:val="single" w:sz="8" w:space="0" w:color="auto"/>
              <w:right w:val="nil"/>
            </w:tcBorders>
            <w:shd w:val="clear" w:color="000000" w:fill="8DB4E2"/>
            <w:noWrap/>
            <w:hideMark/>
          </w:tcPr>
          <w:p w:rsidR="00FB57A2" w:rsidRPr="006563A8" w:rsidRDefault="00FB57A2" w:rsidP="004867E0">
            <w:r w:rsidRPr="006563A8">
              <w:t>FY2023</w:t>
            </w:r>
          </w:p>
        </w:tc>
      </w:tr>
      <w:tr w:rsidR="00FB57A2" w:rsidRPr="00336336" w:rsidTr="00FB57A2">
        <w:trPr>
          <w:trHeight w:val="223"/>
        </w:trPr>
        <w:tc>
          <w:tcPr>
            <w:tcW w:w="3853" w:type="dxa"/>
            <w:tcBorders>
              <w:top w:val="nil"/>
              <w:left w:val="single" w:sz="8" w:space="0" w:color="auto"/>
              <w:bottom w:val="single" w:sz="8" w:space="0" w:color="auto"/>
              <w:right w:val="single" w:sz="8" w:space="0" w:color="auto"/>
            </w:tcBorders>
            <w:shd w:val="clear" w:color="000000" w:fill="8DB4E2"/>
            <w:hideMark/>
          </w:tcPr>
          <w:p w:rsidR="00FB57A2" w:rsidRPr="006563A8" w:rsidRDefault="00FB57A2" w:rsidP="004867E0"/>
        </w:tc>
        <w:tc>
          <w:tcPr>
            <w:tcW w:w="775" w:type="dxa"/>
            <w:tcBorders>
              <w:top w:val="nil"/>
              <w:left w:val="nil"/>
              <w:bottom w:val="single" w:sz="8" w:space="0" w:color="auto"/>
              <w:right w:val="single" w:sz="8" w:space="0" w:color="auto"/>
            </w:tcBorders>
            <w:shd w:val="clear" w:color="000000" w:fill="8DB4E2"/>
            <w:hideMark/>
          </w:tcPr>
          <w:p w:rsidR="00FB57A2" w:rsidRPr="006563A8" w:rsidRDefault="00FB57A2" w:rsidP="004867E0"/>
        </w:tc>
        <w:tc>
          <w:tcPr>
            <w:tcW w:w="2326" w:type="dxa"/>
            <w:tcBorders>
              <w:top w:val="nil"/>
              <w:left w:val="nil"/>
              <w:bottom w:val="single" w:sz="8" w:space="0" w:color="auto"/>
              <w:right w:val="single" w:sz="4" w:space="0" w:color="auto"/>
            </w:tcBorders>
            <w:shd w:val="clear" w:color="000000" w:fill="8DB4E2"/>
            <w:hideMark/>
          </w:tcPr>
          <w:p w:rsidR="00FB57A2" w:rsidRPr="006563A8" w:rsidRDefault="00FB57A2" w:rsidP="004867E0">
            <w:r w:rsidRPr="006563A8">
              <w:t xml:space="preserve">RECEIPTS/ PAYMENTS </w:t>
            </w:r>
          </w:p>
        </w:tc>
        <w:tc>
          <w:tcPr>
            <w:tcW w:w="2767" w:type="dxa"/>
            <w:tcBorders>
              <w:top w:val="nil"/>
              <w:left w:val="single" w:sz="8" w:space="0" w:color="auto"/>
              <w:bottom w:val="single" w:sz="8" w:space="0" w:color="auto"/>
              <w:right w:val="single" w:sz="4" w:space="0" w:color="auto"/>
            </w:tcBorders>
            <w:shd w:val="clear" w:color="000000" w:fill="8DB4E2"/>
            <w:hideMark/>
          </w:tcPr>
          <w:p w:rsidR="00FB57A2" w:rsidRPr="006563A8" w:rsidRDefault="00FB57A2" w:rsidP="004867E0">
            <w:r w:rsidRPr="006563A8">
              <w:t xml:space="preserve">RECEIPTS/ PAYMENTS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tc>
        <w:tc>
          <w:tcPr>
            <w:tcW w:w="775" w:type="dxa"/>
            <w:tcBorders>
              <w:top w:val="nil"/>
              <w:left w:val="single" w:sz="8" w:space="0" w:color="auto"/>
              <w:bottom w:val="nil"/>
              <w:right w:val="single" w:sz="8" w:space="0" w:color="auto"/>
            </w:tcBorders>
            <w:shd w:val="clear" w:color="auto" w:fill="auto"/>
            <w:hideMark/>
          </w:tcPr>
          <w:p w:rsidR="00FB57A2" w:rsidRPr="006563A8" w:rsidRDefault="00FB57A2" w:rsidP="004867E0"/>
        </w:tc>
        <w:tc>
          <w:tcPr>
            <w:tcW w:w="2326" w:type="dxa"/>
            <w:tcBorders>
              <w:top w:val="nil"/>
              <w:left w:val="nil"/>
              <w:bottom w:val="nil"/>
              <w:right w:val="single" w:sz="4" w:space="0" w:color="auto"/>
            </w:tcBorders>
            <w:shd w:val="clear" w:color="auto" w:fill="auto"/>
            <w:noWrap/>
            <w:hideMark/>
          </w:tcPr>
          <w:p w:rsidR="00FB57A2" w:rsidRPr="006563A8" w:rsidRDefault="00FB57A2" w:rsidP="004867E0">
            <w:r w:rsidRPr="006563A8">
              <w:t>US $'000</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US $'000</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RECEIPTS</w:t>
            </w:r>
          </w:p>
        </w:tc>
        <w:tc>
          <w:tcPr>
            <w:tcW w:w="775" w:type="dxa"/>
            <w:tcBorders>
              <w:top w:val="nil"/>
              <w:left w:val="single" w:sz="8" w:space="0" w:color="auto"/>
              <w:bottom w:val="nil"/>
              <w:right w:val="single" w:sz="8" w:space="0" w:color="auto"/>
            </w:tcBorders>
            <w:shd w:val="clear" w:color="auto" w:fill="auto"/>
            <w:noWrap/>
            <w:hideMark/>
          </w:tcPr>
          <w:p w:rsidR="00FB57A2" w:rsidRPr="006563A8" w:rsidRDefault="00FB57A2" w:rsidP="004867E0"/>
        </w:tc>
        <w:tc>
          <w:tcPr>
            <w:tcW w:w="2326" w:type="dxa"/>
            <w:tcBorders>
              <w:top w:val="nil"/>
              <w:left w:val="nil"/>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 xml:space="preserve">Authorized Allocation/Appropriation </w:t>
            </w:r>
          </w:p>
        </w:tc>
        <w:tc>
          <w:tcPr>
            <w:tcW w:w="775" w:type="dxa"/>
            <w:tcBorders>
              <w:top w:val="nil"/>
              <w:left w:val="single" w:sz="8" w:space="0" w:color="auto"/>
              <w:bottom w:val="nil"/>
              <w:right w:val="single" w:sz="8" w:space="0" w:color="auto"/>
            </w:tcBorders>
            <w:shd w:val="clear" w:color="auto" w:fill="auto"/>
            <w:noWrap/>
            <w:hideMark/>
          </w:tcPr>
          <w:p w:rsidR="00FB57A2" w:rsidRPr="006563A8" w:rsidRDefault="00FB57A2" w:rsidP="004867E0">
            <w:r w:rsidRPr="006563A8">
              <w:t>4</w:t>
            </w:r>
          </w:p>
        </w:tc>
        <w:tc>
          <w:tcPr>
            <w:tcW w:w="2326" w:type="dxa"/>
            <w:tcBorders>
              <w:top w:val="nil"/>
              <w:left w:val="nil"/>
              <w:bottom w:val="nil"/>
              <w:right w:val="single" w:sz="4" w:space="0" w:color="auto"/>
            </w:tcBorders>
            <w:shd w:val="clear" w:color="auto" w:fill="auto"/>
            <w:noWrap/>
            <w:hideMark/>
          </w:tcPr>
          <w:p w:rsidR="00FB57A2" w:rsidRPr="006563A8" w:rsidRDefault="00FB57A2" w:rsidP="004867E0">
            <w:r w:rsidRPr="006563A8">
              <w:t xml:space="preserve"> 24,369.09 </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94,763.37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Other Receipts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r w:rsidRPr="006563A8">
              <w:t>5</w:t>
            </w:r>
          </w:p>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180"/>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Donations, Grants</w:t>
            </w:r>
            <w:r w:rsidR="004D4057">
              <w:t>,</w:t>
            </w:r>
            <w:r w:rsidRPr="006563A8">
              <w:t xml:space="preserve"> and Other Aid</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r w:rsidRPr="006563A8">
              <w:t>6</w:t>
            </w:r>
          </w:p>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40"/>
        </w:trPr>
        <w:tc>
          <w:tcPr>
            <w:tcW w:w="3853" w:type="dxa"/>
            <w:tcBorders>
              <w:top w:val="single" w:sz="4" w:space="0" w:color="auto"/>
              <w:left w:val="single" w:sz="8" w:space="0" w:color="auto"/>
              <w:bottom w:val="single" w:sz="4" w:space="0" w:color="auto"/>
              <w:right w:val="nil"/>
            </w:tcBorders>
            <w:shd w:val="clear" w:color="auto" w:fill="auto"/>
            <w:hideMark/>
          </w:tcPr>
          <w:p w:rsidR="00FB57A2" w:rsidRPr="006563A8" w:rsidRDefault="00FB57A2" w:rsidP="004867E0">
            <w:r w:rsidRPr="006563A8">
              <w:t>Total Receipts - Operational Fund</w:t>
            </w:r>
          </w:p>
        </w:tc>
        <w:tc>
          <w:tcPr>
            <w:tcW w:w="775" w:type="dxa"/>
            <w:tcBorders>
              <w:top w:val="single" w:sz="4" w:space="0" w:color="auto"/>
              <w:left w:val="single" w:sz="8" w:space="0" w:color="auto"/>
              <w:bottom w:val="single" w:sz="4" w:space="0" w:color="auto"/>
              <w:right w:val="single" w:sz="8" w:space="0" w:color="auto"/>
            </w:tcBorders>
            <w:shd w:val="clear" w:color="auto" w:fill="auto"/>
            <w:noWrap/>
            <w:hideMark/>
          </w:tcPr>
          <w:p w:rsidR="00FB57A2" w:rsidRPr="006563A8" w:rsidRDefault="00FB57A2" w:rsidP="004867E0"/>
        </w:tc>
        <w:tc>
          <w:tcPr>
            <w:tcW w:w="2326" w:type="dxa"/>
            <w:tcBorders>
              <w:top w:val="single" w:sz="4" w:space="0" w:color="auto"/>
              <w:left w:val="nil"/>
              <w:bottom w:val="single" w:sz="4" w:space="0" w:color="auto"/>
              <w:right w:val="single" w:sz="4" w:space="0" w:color="auto"/>
            </w:tcBorders>
            <w:shd w:val="clear" w:color="auto" w:fill="auto"/>
            <w:noWrap/>
            <w:hideMark/>
          </w:tcPr>
          <w:p w:rsidR="00FB57A2" w:rsidRPr="006563A8" w:rsidRDefault="00FB57A2" w:rsidP="004867E0">
            <w:r w:rsidRPr="006563A8">
              <w:t xml:space="preserve"> 24,369.09 </w:t>
            </w:r>
          </w:p>
        </w:tc>
        <w:tc>
          <w:tcPr>
            <w:tcW w:w="2767" w:type="dxa"/>
            <w:tcBorders>
              <w:top w:val="single" w:sz="4" w:space="0" w:color="auto"/>
              <w:left w:val="single" w:sz="8" w:space="0" w:color="auto"/>
              <w:bottom w:val="single" w:sz="4" w:space="0" w:color="auto"/>
              <w:right w:val="single" w:sz="4" w:space="0" w:color="auto"/>
            </w:tcBorders>
            <w:shd w:val="clear" w:color="auto" w:fill="auto"/>
            <w:noWrap/>
            <w:hideMark/>
          </w:tcPr>
          <w:p w:rsidR="00FB57A2" w:rsidRPr="006563A8" w:rsidRDefault="00FB57A2" w:rsidP="004867E0">
            <w:r w:rsidRPr="006563A8">
              <w:t xml:space="preserve"> 94,763.37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PAYMENTS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Operations: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Wages, Salaries</w:t>
            </w:r>
            <w:r w:rsidR="004D4057">
              <w:t>,</w:t>
            </w:r>
            <w:r w:rsidRPr="006563A8">
              <w:t xml:space="preserve"> and Employee Benefits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r w:rsidRPr="006563A8">
              <w:t>7</w:t>
            </w:r>
          </w:p>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24,369.09 </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33,542.37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D4057">
            <w:r w:rsidRPr="006563A8">
              <w:t>Supplies and Consumables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r w:rsidRPr="006563A8">
              <w:t>8</w:t>
            </w:r>
          </w:p>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24,145.38 </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24,284.14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TRANSFERS: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r w:rsidRPr="006563A8">
              <w:t>9</w:t>
            </w:r>
          </w:p>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Grants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Other transfer payments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CAPITAL EXPENDITURES: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r w:rsidRPr="006563A8">
              <w:t>10</w:t>
            </w:r>
          </w:p>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702"/>
        </w:trPr>
        <w:tc>
          <w:tcPr>
            <w:tcW w:w="3853" w:type="dxa"/>
            <w:tcBorders>
              <w:top w:val="nil"/>
              <w:left w:val="single" w:sz="8" w:space="0" w:color="auto"/>
              <w:bottom w:val="nil"/>
              <w:right w:val="nil"/>
            </w:tcBorders>
            <w:shd w:val="clear" w:color="auto" w:fill="auto"/>
            <w:hideMark/>
          </w:tcPr>
          <w:p w:rsidR="00FB57A2" w:rsidRPr="006563A8" w:rsidRDefault="00FB57A2" w:rsidP="004D4057">
            <w:r w:rsidRPr="006563A8">
              <w:t xml:space="preserve">Purchase/Construction of Property, </w:t>
            </w:r>
            <w:r w:rsidR="004D4057">
              <w:t>Plant</w:t>
            </w:r>
            <w:r w:rsidRPr="006563A8">
              <w:t xml:space="preserve"> and Equipment</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   </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Purchase of Financial Instruments</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   </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   </w:t>
            </w:r>
          </w:p>
        </w:tc>
      </w:tr>
      <w:tr w:rsidR="00FB57A2" w:rsidRPr="00336336" w:rsidTr="00FB57A2">
        <w:trPr>
          <w:trHeight w:val="80"/>
        </w:trPr>
        <w:tc>
          <w:tcPr>
            <w:tcW w:w="3853" w:type="dxa"/>
            <w:tcBorders>
              <w:top w:val="nil"/>
              <w:left w:val="single" w:sz="8" w:space="0" w:color="auto"/>
              <w:bottom w:val="nil"/>
              <w:right w:val="nil"/>
            </w:tcBorders>
            <w:shd w:val="clear" w:color="auto" w:fill="auto"/>
            <w:hideMark/>
          </w:tcPr>
          <w:p w:rsidR="00FB57A2" w:rsidRPr="006563A8" w:rsidRDefault="00FB57A2" w:rsidP="004867E0"/>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22"/>
        </w:trPr>
        <w:tc>
          <w:tcPr>
            <w:tcW w:w="3853" w:type="dxa"/>
            <w:tcBorders>
              <w:top w:val="single" w:sz="4" w:space="0" w:color="auto"/>
              <w:left w:val="single" w:sz="8" w:space="0" w:color="auto"/>
              <w:bottom w:val="single" w:sz="4" w:space="0" w:color="auto"/>
              <w:right w:val="nil"/>
            </w:tcBorders>
            <w:shd w:val="clear" w:color="auto" w:fill="auto"/>
            <w:hideMark/>
          </w:tcPr>
          <w:p w:rsidR="00FB57A2" w:rsidRPr="006563A8" w:rsidRDefault="00FB57A2" w:rsidP="004867E0">
            <w:r w:rsidRPr="006563A8">
              <w:t>Total Payments - Operational Fund</w:t>
            </w:r>
          </w:p>
        </w:tc>
        <w:tc>
          <w:tcPr>
            <w:tcW w:w="775" w:type="dxa"/>
            <w:tcBorders>
              <w:top w:val="single" w:sz="4" w:space="0" w:color="auto"/>
              <w:left w:val="single" w:sz="8" w:space="0" w:color="auto"/>
              <w:bottom w:val="single" w:sz="4" w:space="0" w:color="auto"/>
              <w:right w:val="single" w:sz="8" w:space="0" w:color="auto"/>
            </w:tcBorders>
            <w:shd w:val="clear" w:color="auto" w:fill="auto"/>
            <w:noWrap/>
            <w:hideMark/>
          </w:tcPr>
          <w:p w:rsidR="00FB57A2" w:rsidRPr="006563A8" w:rsidRDefault="00FB57A2" w:rsidP="004867E0"/>
        </w:tc>
        <w:tc>
          <w:tcPr>
            <w:tcW w:w="2326" w:type="dxa"/>
            <w:tcBorders>
              <w:top w:val="single" w:sz="4" w:space="0" w:color="auto"/>
              <w:left w:val="nil"/>
              <w:bottom w:val="single" w:sz="4" w:space="0" w:color="auto"/>
              <w:right w:val="single" w:sz="4" w:space="0" w:color="auto"/>
            </w:tcBorders>
            <w:shd w:val="clear" w:color="auto" w:fill="auto"/>
            <w:noWrap/>
            <w:hideMark/>
          </w:tcPr>
          <w:p w:rsidR="00FB57A2" w:rsidRPr="006563A8" w:rsidRDefault="00FB57A2" w:rsidP="004867E0">
            <w:r w:rsidRPr="006563A8">
              <w:t xml:space="preserve"> (48,514.47)</w:t>
            </w:r>
          </w:p>
        </w:tc>
        <w:tc>
          <w:tcPr>
            <w:tcW w:w="2767" w:type="dxa"/>
            <w:tcBorders>
              <w:top w:val="single" w:sz="4" w:space="0" w:color="auto"/>
              <w:left w:val="single" w:sz="8" w:space="0" w:color="auto"/>
              <w:bottom w:val="single" w:sz="4" w:space="0" w:color="auto"/>
              <w:right w:val="single" w:sz="4" w:space="0" w:color="auto"/>
            </w:tcBorders>
            <w:shd w:val="clear" w:color="auto" w:fill="auto"/>
            <w:noWrap/>
            <w:hideMark/>
          </w:tcPr>
          <w:p w:rsidR="00FB57A2" w:rsidRPr="006563A8" w:rsidRDefault="00FB57A2" w:rsidP="004867E0">
            <w:r w:rsidRPr="006563A8">
              <w:t xml:space="preserve"> 57,826.51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Increase/Decrease in Cash</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(24,145.38)</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36,936.86 </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Cash at the beginning of the year</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40,000.00 </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841.19</w:t>
            </w:r>
          </w:p>
        </w:tc>
      </w:tr>
      <w:tr w:rsidR="00FB57A2" w:rsidRPr="00336336" w:rsidTr="00FB57A2">
        <w:trPr>
          <w:trHeight w:val="402"/>
        </w:trPr>
        <w:tc>
          <w:tcPr>
            <w:tcW w:w="3853" w:type="dxa"/>
            <w:tcBorders>
              <w:top w:val="nil"/>
              <w:left w:val="single" w:sz="8" w:space="0" w:color="auto"/>
              <w:bottom w:val="nil"/>
              <w:right w:val="nil"/>
            </w:tcBorders>
            <w:shd w:val="clear" w:color="auto" w:fill="auto"/>
            <w:hideMark/>
          </w:tcPr>
          <w:p w:rsidR="00FB57A2" w:rsidRPr="006563A8" w:rsidRDefault="00FB57A2" w:rsidP="004867E0">
            <w:r w:rsidRPr="006563A8">
              <w:t>Foreign currency translation difference</w:t>
            </w:r>
          </w:p>
        </w:tc>
        <w:tc>
          <w:tcPr>
            <w:tcW w:w="775" w:type="dxa"/>
            <w:tcBorders>
              <w:top w:val="nil"/>
              <w:left w:val="single" w:sz="8" w:space="0" w:color="auto"/>
              <w:bottom w:val="nil"/>
              <w:right w:val="nil"/>
            </w:tcBorders>
            <w:shd w:val="clear" w:color="auto" w:fill="auto"/>
            <w:noWrap/>
            <w:hideMark/>
          </w:tcPr>
          <w:p w:rsidR="00FB57A2" w:rsidRPr="006563A8" w:rsidRDefault="00FB57A2" w:rsidP="004867E0"/>
        </w:tc>
        <w:tc>
          <w:tcPr>
            <w:tcW w:w="2326"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 xml:space="preserve"> (94.50)</w:t>
            </w:r>
          </w:p>
        </w:tc>
        <w:tc>
          <w:tcPr>
            <w:tcW w:w="2767" w:type="dxa"/>
            <w:tcBorders>
              <w:top w:val="nil"/>
              <w:left w:val="single" w:sz="8" w:space="0" w:color="auto"/>
              <w:bottom w:val="nil"/>
              <w:right w:val="single" w:sz="4" w:space="0" w:color="auto"/>
            </w:tcBorders>
            <w:shd w:val="clear" w:color="auto" w:fill="auto"/>
            <w:noWrap/>
            <w:hideMark/>
          </w:tcPr>
          <w:p w:rsidR="00FB57A2" w:rsidRPr="006563A8" w:rsidRDefault="00FB57A2" w:rsidP="004867E0">
            <w:r w:rsidRPr="006563A8">
              <w:t>-624.61</w:t>
            </w:r>
          </w:p>
        </w:tc>
      </w:tr>
      <w:tr w:rsidR="00FB57A2" w:rsidRPr="00336336" w:rsidTr="00FB57A2">
        <w:trPr>
          <w:trHeight w:val="422"/>
        </w:trPr>
        <w:tc>
          <w:tcPr>
            <w:tcW w:w="3853" w:type="dxa"/>
            <w:tcBorders>
              <w:top w:val="single" w:sz="4" w:space="0" w:color="auto"/>
              <w:left w:val="single" w:sz="8" w:space="0" w:color="auto"/>
              <w:bottom w:val="single" w:sz="8" w:space="0" w:color="auto"/>
              <w:right w:val="single" w:sz="8" w:space="0" w:color="auto"/>
            </w:tcBorders>
            <w:shd w:val="clear" w:color="000000" w:fill="DCE6F1"/>
            <w:hideMark/>
          </w:tcPr>
          <w:p w:rsidR="00FB57A2" w:rsidRPr="006563A8" w:rsidRDefault="00FB57A2" w:rsidP="004867E0">
            <w:r w:rsidRPr="006563A8">
              <w:t>Cash at the End of the period</w:t>
            </w:r>
          </w:p>
        </w:tc>
        <w:tc>
          <w:tcPr>
            <w:tcW w:w="775" w:type="dxa"/>
            <w:tcBorders>
              <w:top w:val="single" w:sz="4" w:space="0" w:color="auto"/>
              <w:left w:val="nil"/>
              <w:bottom w:val="single" w:sz="8" w:space="0" w:color="auto"/>
              <w:right w:val="single" w:sz="8" w:space="0" w:color="auto"/>
            </w:tcBorders>
            <w:shd w:val="clear" w:color="000000" w:fill="DCE6F1"/>
            <w:noWrap/>
            <w:hideMark/>
          </w:tcPr>
          <w:p w:rsidR="00FB57A2" w:rsidRPr="006563A8" w:rsidRDefault="00FB57A2" w:rsidP="004867E0">
            <w:r w:rsidRPr="006563A8">
              <w:t>2</w:t>
            </w:r>
          </w:p>
        </w:tc>
        <w:tc>
          <w:tcPr>
            <w:tcW w:w="2326" w:type="dxa"/>
            <w:tcBorders>
              <w:top w:val="single" w:sz="4" w:space="0" w:color="auto"/>
              <w:left w:val="nil"/>
              <w:bottom w:val="single" w:sz="8" w:space="0" w:color="auto"/>
              <w:right w:val="single" w:sz="4" w:space="0" w:color="auto"/>
            </w:tcBorders>
            <w:shd w:val="clear" w:color="000000" w:fill="DCE6F1"/>
            <w:noWrap/>
            <w:hideMark/>
          </w:tcPr>
          <w:p w:rsidR="00FB57A2" w:rsidRPr="006563A8" w:rsidRDefault="00FB57A2" w:rsidP="004867E0">
            <w:r w:rsidRPr="006563A8">
              <w:t xml:space="preserve"> 15,760.12 </w:t>
            </w:r>
          </w:p>
        </w:tc>
        <w:tc>
          <w:tcPr>
            <w:tcW w:w="2767" w:type="dxa"/>
            <w:tcBorders>
              <w:top w:val="single" w:sz="4" w:space="0" w:color="auto"/>
              <w:left w:val="single" w:sz="8" w:space="0" w:color="auto"/>
              <w:bottom w:val="single" w:sz="8" w:space="0" w:color="auto"/>
              <w:right w:val="single" w:sz="4" w:space="0" w:color="auto"/>
            </w:tcBorders>
            <w:shd w:val="clear" w:color="000000" w:fill="DCE6F1"/>
            <w:noWrap/>
            <w:hideMark/>
          </w:tcPr>
          <w:p w:rsidR="00FB57A2" w:rsidRDefault="00FB57A2" w:rsidP="004867E0">
            <w:r w:rsidRPr="006563A8">
              <w:t xml:space="preserve"> 37,153.44 </w:t>
            </w:r>
          </w:p>
        </w:tc>
      </w:tr>
    </w:tbl>
    <w:p w:rsidR="007051E6" w:rsidRPr="00336336" w:rsidRDefault="007051E6">
      <w:pPr>
        <w:rPr>
          <w:sz w:val="20"/>
          <w:szCs w:val="20"/>
        </w:rPr>
      </w:pPr>
    </w:p>
    <w:p w:rsidR="00AE1B27" w:rsidRPr="00336336" w:rsidRDefault="00AE1B27">
      <w:pPr>
        <w:spacing w:after="200" w:line="276" w:lineRule="auto"/>
        <w:rPr>
          <w:sz w:val="20"/>
          <w:szCs w:val="20"/>
        </w:rPr>
      </w:pPr>
      <w:r w:rsidRPr="00336336">
        <w:rPr>
          <w:sz w:val="20"/>
          <w:szCs w:val="20"/>
        </w:rPr>
        <w:br w:type="page"/>
      </w:r>
    </w:p>
    <w:tbl>
      <w:tblPr>
        <w:tblW w:w="5000" w:type="pct"/>
        <w:tblLook w:val="04A0" w:firstRow="1" w:lastRow="0" w:firstColumn="1" w:lastColumn="0" w:noHBand="0" w:noVBand="1"/>
      </w:tblPr>
      <w:tblGrid>
        <w:gridCol w:w="2082"/>
        <w:gridCol w:w="2024"/>
        <w:gridCol w:w="1792"/>
        <w:gridCol w:w="1746"/>
        <w:gridCol w:w="1900"/>
      </w:tblGrid>
      <w:tr w:rsidR="00E70AF7" w:rsidRPr="00E70AF7" w:rsidTr="00E70AF7">
        <w:trPr>
          <w:trHeight w:val="349"/>
        </w:trPr>
        <w:tc>
          <w:tcPr>
            <w:tcW w:w="5000" w:type="pct"/>
            <w:gridSpan w:val="5"/>
            <w:tcBorders>
              <w:top w:val="nil"/>
              <w:left w:val="nil"/>
              <w:bottom w:val="nil"/>
              <w:right w:val="nil"/>
            </w:tcBorders>
            <w:shd w:val="clear" w:color="auto" w:fill="auto"/>
            <w:noWrap/>
            <w:vAlign w:val="center"/>
            <w:hideMark/>
          </w:tcPr>
          <w:p w:rsidR="00E70AF7" w:rsidRPr="00E70AF7" w:rsidRDefault="00E70AF7" w:rsidP="00E70AF7">
            <w:pPr>
              <w:jc w:val="center"/>
              <w:rPr>
                <w:b/>
                <w:bCs/>
                <w:color w:val="000000"/>
                <w:sz w:val="28"/>
                <w:szCs w:val="28"/>
                <w:lang w:val="en-US"/>
              </w:rPr>
            </w:pPr>
            <w:bookmarkStart w:id="3" w:name="RANGE!A1:E21"/>
            <w:r w:rsidRPr="00E70AF7">
              <w:rPr>
                <w:b/>
                <w:bCs/>
                <w:color w:val="000000"/>
                <w:sz w:val="28"/>
                <w:szCs w:val="28"/>
                <w:lang w:val="en-US"/>
              </w:rPr>
              <w:lastRenderedPageBreak/>
              <w:t>STATEMENT OF COMPARISON OF BUDGET AND ACTUAL AMOUNT</w:t>
            </w:r>
            <w:bookmarkEnd w:id="3"/>
          </w:p>
        </w:tc>
      </w:tr>
      <w:tr w:rsidR="00E70AF7" w:rsidRPr="00E70AF7" w:rsidTr="00E70AF7">
        <w:trPr>
          <w:trHeight w:val="360"/>
        </w:trPr>
        <w:tc>
          <w:tcPr>
            <w:tcW w:w="5000" w:type="pct"/>
            <w:gridSpan w:val="5"/>
            <w:tcBorders>
              <w:top w:val="nil"/>
              <w:left w:val="nil"/>
              <w:bottom w:val="nil"/>
              <w:right w:val="nil"/>
            </w:tcBorders>
            <w:shd w:val="clear" w:color="auto" w:fill="auto"/>
            <w:noWrap/>
            <w:vAlign w:val="center"/>
            <w:hideMark/>
          </w:tcPr>
          <w:p w:rsidR="00E70AF7" w:rsidRPr="00E70AF7" w:rsidRDefault="00E70AF7" w:rsidP="004D4057">
            <w:pPr>
              <w:jc w:val="center"/>
              <w:rPr>
                <w:rFonts w:ascii="Calibri" w:hAnsi="Calibri" w:cs="Calibri"/>
                <w:b/>
                <w:bCs/>
                <w:color w:val="000000"/>
                <w:sz w:val="28"/>
                <w:szCs w:val="28"/>
                <w:lang w:val="en-US"/>
              </w:rPr>
            </w:pPr>
            <w:r w:rsidRPr="00E70AF7">
              <w:rPr>
                <w:rFonts w:ascii="Calibri" w:hAnsi="Calibri" w:cs="Calibri"/>
                <w:b/>
                <w:bCs/>
                <w:color w:val="000000"/>
                <w:sz w:val="28"/>
                <w:szCs w:val="28"/>
                <w:lang w:val="en-US"/>
              </w:rPr>
              <w:t xml:space="preserve">FOR THE FINANCIAL PERIOD ENDED </w:t>
            </w:r>
            <w:r w:rsidR="004D4057">
              <w:rPr>
                <w:rFonts w:ascii="Calibri" w:hAnsi="Calibri" w:cs="Calibri"/>
                <w:b/>
                <w:bCs/>
                <w:color w:val="000000"/>
                <w:sz w:val="28"/>
                <w:szCs w:val="28"/>
                <w:lang w:val="en-US"/>
              </w:rPr>
              <w:t>31ST</w:t>
            </w:r>
            <w:r w:rsidRPr="00E70AF7">
              <w:rPr>
                <w:rFonts w:ascii="Calibri" w:hAnsi="Calibri" w:cs="Calibri"/>
                <w:b/>
                <w:bCs/>
                <w:color w:val="000000"/>
                <w:sz w:val="28"/>
                <w:szCs w:val="28"/>
                <w:lang w:val="en-US"/>
              </w:rPr>
              <w:t xml:space="preserve"> MARCH 2024</w:t>
            </w:r>
          </w:p>
        </w:tc>
      </w:tr>
      <w:tr w:rsidR="00E70AF7" w:rsidRPr="00E70AF7" w:rsidTr="00E70AF7">
        <w:trPr>
          <w:trHeight w:val="300"/>
        </w:trPr>
        <w:tc>
          <w:tcPr>
            <w:tcW w:w="5000" w:type="pct"/>
            <w:gridSpan w:val="5"/>
            <w:tcBorders>
              <w:top w:val="nil"/>
              <w:left w:val="nil"/>
              <w:bottom w:val="single" w:sz="8" w:space="0" w:color="auto"/>
              <w:right w:val="nil"/>
            </w:tcBorders>
            <w:shd w:val="clear" w:color="auto" w:fill="auto"/>
            <w:noWrap/>
            <w:vAlign w:val="center"/>
            <w:hideMark/>
          </w:tcPr>
          <w:p w:rsidR="00E70AF7" w:rsidRPr="00E70AF7" w:rsidRDefault="00E70AF7" w:rsidP="00E70AF7">
            <w:pPr>
              <w:jc w:val="center"/>
              <w:rPr>
                <w:rFonts w:ascii="Calibri" w:hAnsi="Calibri" w:cs="Calibri"/>
                <w:i/>
                <w:iCs/>
                <w:color w:val="000000"/>
                <w:sz w:val="22"/>
                <w:szCs w:val="22"/>
                <w:lang w:val="en-US"/>
              </w:rPr>
            </w:pPr>
            <w:r w:rsidRPr="00E70AF7">
              <w:rPr>
                <w:rFonts w:ascii="Calibri" w:hAnsi="Calibri" w:cs="Calibri"/>
                <w:i/>
                <w:iCs/>
                <w:color w:val="000000"/>
                <w:sz w:val="22"/>
                <w:szCs w:val="22"/>
                <w:lang w:val="en-US"/>
              </w:rPr>
              <w:t>- RECEIPTS BY TYPE AND PAYMENTS CLASSIFICATION BY NATURE</w:t>
            </w:r>
          </w:p>
        </w:tc>
      </w:tr>
      <w:tr w:rsidR="00E70AF7" w:rsidRPr="00E70AF7" w:rsidTr="00E70AF7">
        <w:trPr>
          <w:trHeight w:val="300"/>
        </w:trPr>
        <w:tc>
          <w:tcPr>
            <w:tcW w:w="1463" w:type="pct"/>
            <w:tcBorders>
              <w:top w:val="nil"/>
              <w:left w:val="single" w:sz="8" w:space="0" w:color="auto"/>
              <w:bottom w:val="nil"/>
              <w:right w:val="single" w:sz="8" w:space="0" w:color="auto"/>
            </w:tcBorders>
            <w:shd w:val="clear" w:color="000000" w:fill="8DB4E2"/>
            <w:vAlign w:val="center"/>
            <w:hideMark/>
          </w:tcPr>
          <w:p w:rsidR="00E70AF7" w:rsidRPr="00E70AF7" w:rsidRDefault="00E70AF7" w:rsidP="00E70AF7">
            <w:pPr>
              <w:jc w:val="center"/>
              <w:rPr>
                <w:rFonts w:ascii="Calibri" w:hAnsi="Calibri" w:cs="Calibri"/>
                <w:b/>
                <w:bCs/>
                <w:color w:val="FFFFFF"/>
                <w:sz w:val="22"/>
                <w:szCs w:val="22"/>
                <w:lang w:val="en-US"/>
              </w:rPr>
            </w:pPr>
            <w:r w:rsidRPr="00E70AF7">
              <w:rPr>
                <w:rFonts w:ascii="Calibri" w:hAnsi="Calibri" w:cs="Calibri"/>
                <w:b/>
                <w:bCs/>
                <w:color w:val="FFFFFF"/>
                <w:sz w:val="22"/>
                <w:szCs w:val="22"/>
                <w:lang w:val="en-US"/>
              </w:rPr>
              <w:t> </w:t>
            </w:r>
          </w:p>
        </w:tc>
        <w:tc>
          <w:tcPr>
            <w:tcW w:w="3537" w:type="pct"/>
            <w:gridSpan w:val="4"/>
            <w:tcBorders>
              <w:top w:val="single" w:sz="8" w:space="0" w:color="auto"/>
              <w:left w:val="nil"/>
              <w:bottom w:val="single" w:sz="8" w:space="0" w:color="auto"/>
              <w:right w:val="nil"/>
            </w:tcBorders>
            <w:shd w:val="clear" w:color="000000" w:fill="8DB4E2"/>
            <w:noWrap/>
            <w:vAlign w:val="center"/>
            <w:hideMark/>
          </w:tcPr>
          <w:p w:rsidR="00E70AF7" w:rsidRPr="00E70AF7" w:rsidRDefault="00E70AF7" w:rsidP="00E70AF7">
            <w:pPr>
              <w:jc w:val="center"/>
              <w:rPr>
                <w:rFonts w:ascii="Calibri" w:hAnsi="Calibri" w:cs="Calibri"/>
                <w:b/>
                <w:bCs/>
                <w:color w:val="FFFFFF"/>
                <w:sz w:val="22"/>
                <w:szCs w:val="22"/>
                <w:lang w:val="en-US"/>
              </w:rPr>
            </w:pPr>
            <w:r w:rsidRPr="00E70AF7">
              <w:rPr>
                <w:rFonts w:ascii="Calibri" w:hAnsi="Calibri" w:cs="Calibri"/>
                <w:b/>
                <w:bCs/>
                <w:color w:val="FFFFFF"/>
                <w:sz w:val="22"/>
                <w:szCs w:val="22"/>
                <w:lang w:val="en-US"/>
              </w:rPr>
              <w:t>For the Financial Period Ended 31 March 2024 (FY2024)</w:t>
            </w:r>
          </w:p>
        </w:tc>
      </w:tr>
      <w:tr w:rsidR="00E70AF7" w:rsidRPr="00E70AF7" w:rsidTr="00E70AF7">
        <w:trPr>
          <w:trHeight w:val="615"/>
        </w:trPr>
        <w:tc>
          <w:tcPr>
            <w:tcW w:w="1463" w:type="pct"/>
            <w:tcBorders>
              <w:top w:val="single" w:sz="8" w:space="0" w:color="auto"/>
              <w:left w:val="single" w:sz="8" w:space="0" w:color="auto"/>
              <w:bottom w:val="nil"/>
              <w:right w:val="single" w:sz="8" w:space="0" w:color="auto"/>
            </w:tcBorders>
            <w:shd w:val="clear" w:color="000000" w:fill="8DB4E2"/>
            <w:vAlign w:val="center"/>
            <w:hideMark/>
          </w:tcPr>
          <w:p w:rsidR="00E70AF7" w:rsidRPr="00E70AF7" w:rsidRDefault="00E70AF7" w:rsidP="00E70AF7">
            <w:pPr>
              <w:jc w:val="center"/>
              <w:rPr>
                <w:rFonts w:ascii="Calibri" w:hAnsi="Calibri" w:cs="Calibri"/>
                <w:b/>
                <w:bCs/>
                <w:color w:val="FFFFFF"/>
                <w:sz w:val="22"/>
                <w:szCs w:val="22"/>
                <w:lang w:val="en-US"/>
              </w:rPr>
            </w:pPr>
            <w:r w:rsidRPr="00E70AF7">
              <w:rPr>
                <w:rFonts w:ascii="Calibri" w:hAnsi="Calibri" w:cs="Calibri"/>
                <w:b/>
                <w:bCs/>
                <w:color w:val="FFFFFF"/>
                <w:sz w:val="22"/>
                <w:szCs w:val="22"/>
                <w:lang w:val="en-US"/>
              </w:rPr>
              <w:t>ACCOUNT TITLE/DESCRIPTION</w:t>
            </w:r>
          </w:p>
        </w:tc>
        <w:tc>
          <w:tcPr>
            <w:tcW w:w="968" w:type="pct"/>
            <w:tcBorders>
              <w:top w:val="nil"/>
              <w:left w:val="nil"/>
              <w:bottom w:val="nil"/>
              <w:right w:val="single" w:sz="4" w:space="0" w:color="auto"/>
            </w:tcBorders>
            <w:shd w:val="clear" w:color="000000" w:fill="8DB4E2"/>
            <w:vAlign w:val="center"/>
            <w:hideMark/>
          </w:tcPr>
          <w:p w:rsidR="00E70AF7" w:rsidRPr="00E70AF7" w:rsidRDefault="00E70AF7" w:rsidP="00E70AF7">
            <w:pPr>
              <w:jc w:val="center"/>
              <w:rPr>
                <w:rFonts w:ascii="Calibri" w:hAnsi="Calibri" w:cs="Calibri"/>
                <w:b/>
                <w:bCs/>
                <w:color w:val="FFFFFF"/>
                <w:sz w:val="22"/>
                <w:szCs w:val="22"/>
                <w:lang w:val="en-US"/>
              </w:rPr>
            </w:pPr>
            <w:r w:rsidRPr="00E70AF7">
              <w:rPr>
                <w:rFonts w:ascii="Calibri" w:hAnsi="Calibri" w:cs="Calibri"/>
                <w:b/>
                <w:bCs/>
                <w:color w:val="FFFFFF"/>
                <w:sz w:val="22"/>
                <w:szCs w:val="22"/>
                <w:lang w:val="en-US"/>
              </w:rPr>
              <w:t>Actual   Amounts</w:t>
            </w:r>
          </w:p>
        </w:tc>
        <w:tc>
          <w:tcPr>
            <w:tcW w:w="846" w:type="pct"/>
            <w:tcBorders>
              <w:top w:val="nil"/>
              <w:left w:val="nil"/>
              <w:bottom w:val="nil"/>
              <w:right w:val="single" w:sz="4" w:space="0" w:color="auto"/>
            </w:tcBorders>
            <w:shd w:val="clear" w:color="000000" w:fill="8DB4E2"/>
            <w:vAlign w:val="center"/>
            <w:hideMark/>
          </w:tcPr>
          <w:p w:rsidR="00E70AF7" w:rsidRPr="00E70AF7" w:rsidRDefault="00E70AF7" w:rsidP="00E70AF7">
            <w:pPr>
              <w:jc w:val="center"/>
              <w:rPr>
                <w:rFonts w:ascii="Calibri" w:hAnsi="Calibri" w:cs="Calibri"/>
                <w:b/>
                <w:bCs/>
                <w:color w:val="FFFFFF"/>
                <w:sz w:val="22"/>
                <w:szCs w:val="22"/>
                <w:lang w:val="en-US"/>
              </w:rPr>
            </w:pPr>
            <w:r w:rsidRPr="00E70AF7">
              <w:rPr>
                <w:rFonts w:ascii="Calibri" w:hAnsi="Calibri" w:cs="Calibri"/>
                <w:b/>
                <w:bCs/>
                <w:color w:val="FFFFFF"/>
                <w:sz w:val="22"/>
                <w:szCs w:val="22"/>
                <w:lang w:val="en-US"/>
              </w:rPr>
              <w:t xml:space="preserve">Final Budget </w:t>
            </w:r>
          </w:p>
        </w:tc>
        <w:tc>
          <w:tcPr>
            <w:tcW w:w="821" w:type="pct"/>
            <w:tcBorders>
              <w:top w:val="nil"/>
              <w:left w:val="nil"/>
              <w:bottom w:val="nil"/>
              <w:right w:val="single" w:sz="4" w:space="0" w:color="auto"/>
            </w:tcBorders>
            <w:shd w:val="clear" w:color="000000" w:fill="8DB4E2"/>
            <w:vAlign w:val="center"/>
            <w:hideMark/>
          </w:tcPr>
          <w:p w:rsidR="00E70AF7" w:rsidRPr="00E70AF7" w:rsidRDefault="00E70AF7" w:rsidP="00E70AF7">
            <w:pPr>
              <w:jc w:val="center"/>
              <w:rPr>
                <w:rFonts w:ascii="Calibri" w:hAnsi="Calibri" w:cs="Calibri"/>
                <w:b/>
                <w:bCs/>
                <w:color w:val="FFFFFF"/>
                <w:sz w:val="22"/>
                <w:szCs w:val="22"/>
                <w:lang w:val="en-US"/>
              </w:rPr>
            </w:pPr>
            <w:r w:rsidRPr="00E70AF7">
              <w:rPr>
                <w:rFonts w:ascii="Calibri" w:hAnsi="Calibri" w:cs="Calibri"/>
                <w:b/>
                <w:bCs/>
                <w:color w:val="FFFFFF"/>
                <w:sz w:val="22"/>
                <w:szCs w:val="22"/>
                <w:lang w:val="en-US"/>
              </w:rPr>
              <w:t>Original Budget</w:t>
            </w:r>
          </w:p>
        </w:tc>
        <w:tc>
          <w:tcPr>
            <w:tcW w:w="902" w:type="pct"/>
            <w:tcBorders>
              <w:top w:val="nil"/>
              <w:left w:val="nil"/>
              <w:bottom w:val="nil"/>
              <w:right w:val="single" w:sz="4" w:space="0" w:color="auto"/>
            </w:tcBorders>
            <w:shd w:val="clear" w:color="000000" w:fill="8DB4E2"/>
            <w:vAlign w:val="center"/>
            <w:hideMark/>
          </w:tcPr>
          <w:p w:rsidR="00E70AF7" w:rsidRPr="00E70AF7" w:rsidRDefault="00E70AF7" w:rsidP="00E70AF7">
            <w:pPr>
              <w:jc w:val="center"/>
              <w:rPr>
                <w:rFonts w:ascii="Calibri" w:hAnsi="Calibri" w:cs="Calibri"/>
                <w:b/>
                <w:bCs/>
                <w:color w:val="FFFFFF"/>
                <w:sz w:val="22"/>
                <w:szCs w:val="22"/>
                <w:lang w:val="en-US"/>
              </w:rPr>
            </w:pPr>
            <w:r w:rsidRPr="00E70AF7">
              <w:rPr>
                <w:rFonts w:ascii="Calibri" w:hAnsi="Calibri" w:cs="Calibri"/>
                <w:b/>
                <w:bCs/>
                <w:color w:val="FFFFFF"/>
                <w:sz w:val="22"/>
                <w:szCs w:val="22"/>
                <w:lang w:val="en-US"/>
              </w:rPr>
              <w:t>Difference: Final    Budget and Actual</w:t>
            </w:r>
          </w:p>
        </w:tc>
      </w:tr>
      <w:tr w:rsidR="00E70AF7" w:rsidRPr="00E70AF7" w:rsidTr="00E70AF7">
        <w:trPr>
          <w:trHeight w:val="289"/>
        </w:trPr>
        <w:tc>
          <w:tcPr>
            <w:tcW w:w="1463" w:type="pct"/>
            <w:tcBorders>
              <w:top w:val="single" w:sz="8" w:space="0" w:color="auto"/>
              <w:left w:val="single" w:sz="8" w:space="0" w:color="auto"/>
              <w:bottom w:val="nil"/>
              <w:right w:val="single" w:sz="8"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968" w:type="pct"/>
            <w:tcBorders>
              <w:top w:val="single" w:sz="8" w:space="0" w:color="auto"/>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US $'000</w:t>
            </w:r>
          </w:p>
        </w:tc>
        <w:tc>
          <w:tcPr>
            <w:tcW w:w="846" w:type="pct"/>
            <w:tcBorders>
              <w:top w:val="single" w:sz="8" w:space="0" w:color="auto"/>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US $'000</w:t>
            </w:r>
          </w:p>
        </w:tc>
        <w:tc>
          <w:tcPr>
            <w:tcW w:w="821" w:type="pct"/>
            <w:tcBorders>
              <w:top w:val="single" w:sz="8" w:space="0" w:color="auto"/>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US $'000</w:t>
            </w:r>
          </w:p>
        </w:tc>
        <w:tc>
          <w:tcPr>
            <w:tcW w:w="902" w:type="pct"/>
            <w:tcBorders>
              <w:top w:val="single" w:sz="8" w:space="0" w:color="auto"/>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US $'000</w:t>
            </w:r>
          </w:p>
        </w:tc>
      </w:tr>
      <w:tr w:rsidR="00E70AF7" w:rsidRPr="00E70AF7" w:rsidTr="00E70AF7">
        <w:trPr>
          <w:trHeight w:val="402"/>
        </w:trPr>
        <w:tc>
          <w:tcPr>
            <w:tcW w:w="1463" w:type="pct"/>
            <w:tcBorders>
              <w:top w:val="nil"/>
              <w:left w:val="single" w:sz="8" w:space="0" w:color="auto"/>
              <w:bottom w:val="nil"/>
              <w:right w:val="single" w:sz="8"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968" w:type="pct"/>
            <w:tcBorders>
              <w:top w:val="nil"/>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w:t>
            </w:r>
          </w:p>
        </w:tc>
        <w:tc>
          <w:tcPr>
            <w:tcW w:w="846" w:type="pct"/>
            <w:tcBorders>
              <w:top w:val="nil"/>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p>
        </w:tc>
        <w:tc>
          <w:tcPr>
            <w:tcW w:w="821" w:type="pct"/>
            <w:tcBorders>
              <w:top w:val="nil"/>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p>
        </w:tc>
        <w:tc>
          <w:tcPr>
            <w:tcW w:w="902" w:type="pct"/>
            <w:tcBorders>
              <w:top w:val="nil"/>
              <w:left w:val="nil"/>
              <w:bottom w:val="nil"/>
              <w:right w:val="nil"/>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p>
        </w:tc>
      </w:tr>
      <w:tr w:rsidR="00E70AF7" w:rsidRPr="00E70AF7" w:rsidTr="00E70AF7">
        <w:trPr>
          <w:trHeight w:val="402"/>
        </w:trPr>
        <w:tc>
          <w:tcPr>
            <w:tcW w:w="1463" w:type="pct"/>
            <w:tcBorders>
              <w:top w:val="nil"/>
              <w:left w:val="single" w:sz="8" w:space="0" w:color="auto"/>
              <w:bottom w:val="nil"/>
              <w:right w:val="nil"/>
            </w:tcBorders>
            <w:shd w:val="clear" w:color="auto" w:fill="auto"/>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CASH INFLOWS</w:t>
            </w:r>
          </w:p>
        </w:tc>
        <w:tc>
          <w:tcPr>
            <w:tcW w:w="968" w:type="pct"/>
            <w:tcBorders>
              <w:top w:val="nil"/>
              <w:left w:val="single" w:sz="8" w:space="0" w:color="auto"/>
              <w:bottom w:val="nil"/>
              <w:right w:val="nil"/>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46" w:type="pct"/>
            <w:tcBorders>
              <w:top w:val="nil"/>
              <w:left w:val="nil"/>
              <w:bottom w:val="nil"/>
              <w:right w:val="nil"/>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p>
        </w:tc>
        <w:tc>
          <w:tcPr>
            <w:tcW w:w="821" w:type="pct"/>
            <w:tcBorders>
              <w:top w:val="nil"/>
              <w:left w:val="nil"/>
              <w:bottom w:val="nil"/>
              <w:right w:val="nil"/>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p>
        </w:tc>
        <w:tc>
          <w:tcPr>
            <w:tcW w:w="902" w:type="pct"/>
            <w:tcBorders>
              <w:top w:val="nil"/>
              <w:left w:val="nil"/>
              <w:bottom w:val="nil"/>
              <w:right w:val="nil"/>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p>
        </w:tc>
      </w:tr>
      <w:tr w:rsidR="00E70AF7" w:rsidRPr="00E70AF7" w:rsidTr="00E70AF7">
        <w:trPr>
          <w:trHeight w:val="750"/>
        </w:trPr>
        <w:tc>
          <w:tcPr>
            <w:tcW w:w="14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Authorized Allocation/Appropriation </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24,369.09 </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24,369.09 </w:t>
            </w:r>
          </w:p>
        </w:tc>
        <w:tc>
          <w:tcPr>
            <w:tcW w:w="821"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213,641.00 </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r>
      <w:tr w:rsidR="00E70AF7" w:rsidRPr="00E70AF7" w:rsidTr="00E70AF7">
        <w:trPr>
          <w:trHeight w:val="402"/>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Other receipts</w:t>
            </w:r>
          </w:p>
        </w:tc>
        <w:tc>
          <w:tcPr>
            <w:tcW w:w="968"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46"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21"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902"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r>
      <w:tr w:rsidR="00E70AF7" w:rsidRPr="00E70AF7" w:rsidTr="00E70AF7">
        <w:trPr>
          <w:trHeight w:val="402"/>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Donations, Grants</w:t>
            </w:r>
            <w:r w:rsidR="004D4057">
              <w:rPr>
                <w:rFonts w:ascii="Calibri" w:hAnsi="Calibri" w:cs="Calibri"/>
                <w:color w:val="000000"/>
                <w:sz w:val="22"/>
                <w:szCs w:val="22"/>
                <w:lang w:val="en-US"/>
              </w:rPr>
              <w:t>,</w:t>
            </w:r>
            <w:r w:rsidRPr="00E70AF7">
              <w:rPr>
                <w:rFonts w:ascii="Calibri" w:hAnsi="Calibri" w:cs="Calibri"/>
                <w:color w:val="000000"/>
                <w:sz w:val="22"/>
                <w:szCs w:val="22"/>
                <w:lang w:val="en-US"/>
              </w:rPr>
              <w:t xml:space="preserve"> and Other Aid</w:t>
            </w:r>
          </w:p>
        </w:tc>
        <w:tc>
          <w:tcPr>
            <w:tcW w:w="968"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46"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21"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902"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r>
      <w:tr w:rsidR="00E70AF7" w:rsidRPr="00E70AF7" w:rsidTr="00E70AF7">
        <w:trPr>
          <w:trHeight w:val="402"/>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Total Cash Receipts</w:t>
            </w:r>
          </w:p>
        </w:tc>
        <w:tc>
          <w:tcPr>
            <w:tcW w:w="968" w:type="pct"/>
            <w:tcBorders>
              <w:top w:val="nil"/>
              <w:left w:val="nil"/>
              <w:bottom w:val="nil"/>
              <w:right w:val="nil"/>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24,369.09 </w:t>
            </w:r>
          </w:p>
        </w:tc>
        <w:tc>
          <w:tcPr>
            <w:tcW w:w="846" w:type="pct"/>
            <w:tcBorders>
              <w:top w:val="nil"/>
              <w:left w:val="single" w:sz="8" w:space="0" w:color="auto"/>
              <w:bottom w:val="nil"/>
              <w:right w:val="nil"/>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24,369.09 </w:t>
            </w:r>
          </w:p>
        </w:tc>
        <w:tc>
          <w:tcPr>
            <w:tcW w:w="821" w:type="pct"/>
            <w:tcBorders>
              <w:top w:val="nil"/>
              <w:left w:val="single" w:sz="8" w:space="0" w:color="auto"/>
              <w:bottom w:val="nil"/>
              <w:right w:val="nil"/>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213,641.00 </w:t>
            </w:r>
          </w:p>
        </w:tc>
        <w:tc>
          <w:tcPr>
            <w:tcW w:w="90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   </w:t>
            </w:r>
          </w:p>
        </w:tc>
      </w:tr>
      <w:tr w:rsidR="00E70AF7" w:rsidRPr="00E70AF7" w:rsidTr="00E70AF7">
        <w:trPr>
          <w:trHeight w:val="402"/>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CASH OUTFLOWS</w:t>
            </w:r>
          </w:p>
        </w:tc>
        <w:tc>
          <w:tcPr>
            <w:tcW w:w="968"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w:t>
            </w:r>
          </w:p>
        </w:tc>
        <w:tc>
          <w:tcPr>
            <w:tcW w:w="846"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w:t>
            </w:r>
          </w:p>
        </w:tc>
        <w:tc>
          <w:tcPr>
            <w:tcW w:w="821"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w:t>
            </w:r>
          </w:p>
        </w:tc>
        <w:tc>
          <w:tcPr>
            <w:tcW w:w="902"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w:t>
            </w:r>
          </w:p>
        </w:tc>
      </w:tr>
      <w:tr w:rsidR="00E70AF7" w:rsidRPr="00E70AF7" w:rsidTr="00E70AF7">
        <w:trPr>
          <w:trHeight w:val="69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Wages, Salaries</w:t>
            </w:r>
            <w:r w:rsidR="004D4057">
              <w:rPr>
                <w:rFonts w:ascii="Calibri" w:hAnsi="Calibri" w:cs="Calibri"/>
                <w:color w:val="000000"/>
                <w:sz w:val="22"/>
                <w:szCs w:val="22"/>
                <w:lang w:val="en-US"/>
              </w:rPr>
              <w:t>,</w:t>
            </w:r>
            <w:r w:rsidRPr="00E70AF7">
              <w:rPr>
                <w:rFonts w:ascii="Calibri" w:hAnsi="Calibri" w:cs="Calibri"/>
                <w:color w:val="000000"/>
                <w:sz w:val="22"/>
                <w:szCs w:val="22"/>
                <w:lang w:val="en-US"/>
              </w:rPr>
              <w:t xml:space="preserve"> and Other Employee Benefits</w:t>
            </w:r>
          </w:p>
        </w:tc>
        <w:tc>
          <w:tcPr>
            <w:tcW w:w="968"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24,369.09 </w:t>
            </w:r>
          </w:p>
        </w:tc>
        <w:tc>
          <w:tcPr>
            <w:tcW w:w="846"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24,369.09 </w:t>
            </w:r>
          </w:p>
        </w:tc>
        <w:tc>
          <w:tcPr>
            <w:tcW w:w="821"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181,208.00 </w:t>
            </w:r>
          </w:p>
        </w:tc>
        <w:tc>
          <w:tcPr>
            <w:tcW w:w="902"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r>
      <w:tr w:rsidR="00E70AF7" w:rsidRPr="00E70AF7" w:rsidTr="00E70AF7">
        <w:trPr>
          <w:trHeight w:val="585"/>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Goods and Services Consumed</w:t>
            </w:r>
          </w:p>
        </w:tc>
        <w:tc>
          <w:tcPr>
            <w:tcW w:w="968"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24,145.38 </w:t>
            </w:r>
          </w:p>
        </w:tc>
        <w:tc>
          <w:tcPr>
            <w:tcW w:w="846"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c>
          <w:tcPr>
            <w:tcW w:w="821"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32,433.00 </w:t>
            </w:r>
          </w:p>
        </w:tc>
        <w:tc>
          <w:tcPr>
            <w:tcW w:w="902"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(24,145.38)</w:t>
            </w:r>
          </w:p>
        </w:tc>
      </w:tr>
      <w:tr w:rsidR="00E70AF7" w:rsidRPr="00E70AF7" w:rsidTr="00E70AF7">
        <w:trPr>
          <w:trHeight w:val="495"/>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Capital Expenditure</w:t>
            </w:r>
          </w:p>
        </w:tc>
        <w:tc>
          <w:tcPr>
            <w:tcW w:w="968"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c>
          <w:tcPr>
            <w:tcW w:w="846"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21"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902"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r>
      <w:tr w:rsidR="00E70AF7" w:rsidRPr="00E70AF7" w:rsidTr="00E70AF7">
        <w:trPr>
          <w:trHeight w:val="54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Transfers to other Government Units</w:t>
            </w:r>
          </w:p>
        </w:tc>
        <w:tc>
          <w:tcPr>
            <w:tcW w:w="968"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46"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21"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902"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r>
      <w:tr w:rsidR="00E70AF7" w:rsidRPr="00E70AF7" w:rsidTr="00E70AF7">
        <w:trPr>
          <w:trHeight w:val="660"/>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Other Payments</w:t>
            </w:r>
          </w:p>
        </w:tc>
        <w:tc>
          <w:tcPr>
            <w:tcW w:w="968"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c>
          <w:tcPr>
            <w:tcW w:w="846"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c>
          <w:tcPr>
            <w:tcW w:w="821"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c>
          <w:tcPr>
            <w:tcW w:w="902"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r>
      <w:tr w:rsidR="00E70AF7" w:rsidRPr="00E70AF7" w:rsidTr="00E70AF7">
        <w:trPr>
          <w:trHeight w:val="402"/>
        </w:trPr>
        <w:tc>
          <w:tcPr>
            <w:tcW w:w="1463"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Total Cash Payments </w:t>
            </w:r>
          </w:p>
        </w:tc>
        <w:tc>
          <w:tcPr>
            <w:tcW w:w="968" w:type="pct"/>
            <w:tcBorders>
              <w:top w:val="nil"/>
              <w:left w:val="nil"/>
              <w:bottom w:val="single" w:sz="8" w:space="0" w:color="auto"/>
              <w:right w:val="nil"/>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48,514.47 </w:t>
            </w:r>
          </w:p>
        </w:tc>
        <w:tc>
          <w:tcPr>
            <w:tcW w:w="846" w:type="pct"/>
            <w:tcBorders>
              <w:top w:val="nil"/>
              <w:left w:val="nil"/>
              <w:bottom w:val="single" w:sz="8" w:space="0" w:color="auto"/>
              <w:right w:val="nil"/>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24,369.09 </w:t>
            </w:r>
          </w:p>
        </w:tc>
        <w:tc>
          <w:tcPr>
            <w:tcW w:w="821" w:type="pct"/>
            <w:tcBorders>
              <w:top w:val="nil"/>
              <w:left w:val="nil"/>
              <w:bottom w:val="single" w:sz="8" w:space="0" w:color="auto"/>
              <w:right w:val="nil"/>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213,641.00 </w:t>
            </w:r>
          </w:p>
        </w:tc>
        <w:tc>
          <w:tcPr>
            <w:tcW w:w="902" w:type="pct"/>
            <w:tcBorders>
              <w:top w:val="single" w:sz="4" w:space="0" w:color="auto"/>
              <w:left w:val="nil"/>
              <w:bottom w:val="single" w:sz="8"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24,145.38 </w:t>
            </w:r>
          </w:p>
        </w:tc>
      </w:tr>
      <w:tr w:rsidR="00E70AF7" w:rsidRPr="00E70AF7" w:rsidTr="00E70AF7">
        <w:trPr>
          <w:trHeight w:val="402"/>
        </w:trPr>
        <w:tc>
          <w:tcPr>
            <w:tcW w:w="1463" w:type="pct"/>
            <w:tcBorders>
              <w:top w:val="nil"/>
              <w:left w:val="single" w:sz="8" w:space="0" w:color="auto"/>
              <w:bottom w:val="single" w:sz="8" w:space="0" w:color="auto"/>
              <w:right w:val="single" w:sz="8" w:space="0" w:color="auto"/>
            </w:tcBorders>
            <w:shd w:val="clear" w:color="auto" w:fill="auto"/>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 </w:t>
            </w:r>
          </w:p>
        </w:tc>
        <w:tc>
          <w:tcPr>
            <w:tcW w:w="968" w:type="pct"/>
            <w:tcBorders>
              <w:top w:val="nil"/>
              <w:left w:val="nil"/>
              <w:bottom w:val="single" w:sz="8" w:space="0" w:color="auto"/>
              <w:right w:val="nil"/>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46" w:type="pct"/>
            <w:tcBorders>
              <w:top w:val="nil"/>
              <w:left w:val="nil"/>
              <w:bottom w:val="single" w:sz="8" w:space="0" w:color="auto"/>
              <w:right w:val="nil"/>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821" w:type="pct"/>
            <w:tcBorders>
              <w:top w:val="nil"/>
              <w:left w:val="nil"/>
              <w:bottom w:val="single" w:sz="8" w:space="0" w:color="auto"/>
              <w:right w:val="nil"/>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902" w:type="pct"/>
            <w:tcBorders>
              <w:top w:val="single" w:sz="8" w:space="0" w:color="auto"/>
              <w:left w:val="nil"/>
              <w:bottom w:val="single" w:sz="8"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r>
      <w:tr w:rsidR="00E70AF7" w:rsidRPr="00E70AF7" w:rsidTr="00E70AF7">
        <w:trPr>
          <w:trHeight w:val="615"/>
        </w:trPr>
        <w:tc>
          <w:tcPr>
            <w:tcW w:w="1463" w:type="pct"/>
            <w:tcBorders>
              <w:top w:val="nil"/>
              <w:left w:val="single" w:sz="8" w:space="0" w:color="auto"/>
              <w:bottom w:val="single" w:sz="8" w:space="0" w:color="auto"/>
              <w:right w:val="single" w:sz="8" w:space="0" w:color="auto"/>
            </w:tcBorders>
            <w:shd w:val="clear" w:color="000000" w:fill="C5D9F1"/>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NET CASH FLOW - OPERATIONAL FUND</w:t>
            </w:r>
          </w:p>
        </w:tc>
        <w:tc>
          <w:tcPr>
            <w:tcW w:w="968" w:type="pct"/>
            <w:tcBorders>
              <w:top w:val="nil"/>
              <w:left w:val="nil"/>
              <w:bottom w:val="single" w:sz="8" w:space="0" w:color="auto"/>
              <w:right w:val="single" w:sz="4" w:space="0" w:color="auto"/>
            </w:tcBorders>
            <w:shd w:val="clear" w:color="000000" w:fill="C5D9F1"/>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(24,145.38)</w:t>
            </w:r>
          </w:p>
        </w:tc>
        <w:tc>
          <w:tcPr>
            <w:tcW w:w="846" w:type="pct"/>
            <w:tcBorders>
              <w:top w:val="nil"/>
              <w:left w:val="nil"/>
              <w:bottom w:val="single" w:sz="8" w:space="0" w:color="auto"/>
              <w:right w:val="single" w:sz="4" w:space="0" w:color="auto"/>
            </w:tcBorders>
            <w:shd w:val="clear" w:color="000000" w:fill="C5D9F1"/>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c>
          <w:tcPr>
            <w:tcW w:w="821" w:type="pct"/>
            <w:tcBorders>
              <w:top w:val="nil"/>
              <w:left w:val="nil"/>
              <w:bottom w:val="single" w:sz="8" w:space="0" w:color="auto"/>
              <w:right w:val="single" w:sz="4" w:space="0" w:color="auto"/>
            </w:tcBorders>
            <w:shd w:val="clear" w:color="000000" w:fill="C5D9F1"/>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   </w:t>
            </w:r>
          </w:p>
        </w:tc>
        <w:tc>
          <w:tcPr>
            <w:tcW w:w="902" w:type="pct"/>
            <w:tcBorders>
              <w:top w:val="nil"/>
              <w:left w:val="nil"/>
              <w:bottom w:val="single" w:sz="8" w:space="0" w:color="auto"/>
              <w:right w:val="single" w:sz="4" w:space="0" w:color="auto"/>
            </w:tcBorders>
            <w:shd w:val="clear" w:color="000000" w:fill="C5D9F1"/>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xml:space="preserve">                    (24,145.38)</w:t>
            </w:r>
          </w:p>
        </w:tc>
      </w:tr>
    </w:tbl>
    <w:p w:rsidR="00BC080D" w:rsidRDefault="00BC080D">
      <w:pPr>
        <w:rPr>
          <w:sz w:val="26"/>
          <w:szCs w:val="26"/>
        </w:rPr>
      </w:pPr>
    </w:p>
    <w:p w:rsidR="00BC080D" w:rsidRDefault="00BC080D">
      <w:pPr>
        <w:rPr>
          <w:sz w:val="26"/>
          <w:szCs w:val="26"/>
        </w:rPr>
      </w:pPr>
    </w:p>
    <w:p w:rsidR="00BC080D" w:rsidRDefault="00BC080D">
      <w:pPr>
        <w:rPr>
          <w:sz w:val="26"/>
          <w:szCs w:val="26"/>
        </w:rPr>
      </w:pPr>
    </w:p>
    <w:p w:rsidR="00BC080D" w:rsidRDefault="00BC080D">
      <w:pPr>
        <w:rPr>
          <w:sz w:val="26"/>
          <w:szCs w:val="26"/>
        </w:rPr>
      </w:pPr>
    </w:p>
    <w:p w:rsidR="00BC080D" w:rsidRDefault="00BC080D">
      <w:pPr>
        <w:rPr>
          <w:sz w:val="26"/>
          <w:szCs w:val="26"/>
        </w:rPr>
      </w:pPr>
    </w:p>
    <w:p w:rsidR="00BC080D" w:rsidRDefault="00BC080D">
      <w:pPr>
        <w:rPr>
          <w:sz w:val="26"/>
          <w:szCs w:val="26"/>
        </w:rPr>
      </w:pPr>
    </w:p>
    <w:p w:rsidR="00BC080D" w:rsidRDefault="00BC080D">
      <w:pPr>
        <w:rPr>
          <w:sz w:val="26"/>
          <w:szCs w:val="26"/>
        </w:rPr>
      </w:pPr>
    </w:p>
    <w:tbl>
      <w:tblPr>
        <w:tblW w:w="5000" w:type="pct"/>
        <w:tblCellMar>
          <w:left w:w="0" w:type="dxa"/>
          <w:right w:w="0" w:type="dxa"/>
        </w:tblCellMar>
        <w:tblLook w:val="04A0" w:firstRow="1" w:lastRow="0" w:firstColumn="1" w:lastColumn="0" w:noHBand="0" w:noVBand="1"/>
      </w:tblPr>
      <w:tblGrid>
        <w:gridCol w:w="2569"/>
        <w:gridCol w:w="933"/>
        <w:gridCol w:w="936"/>
        <w:gridCol w:w="1640"/>
        <w:gridCol w:w="1640"/>
        <w:gridCol w:w="1640"/>
      </w:tblGrid>
      <w:tr w:rsidR="00E70AF7" w:rsidTr="00C17D9E">
        <w:trPr>
          <w:trHeight w:val="735"/>
        </w:trPr>
        <w:tc>
          <w:tcPr>
            <w:tcW w:w="5000" w:type="pct"/>
            <w:gridSpan w:val="6"/>
            <w:tcBorders>
              <w:top w:val="nil"/>
              <w:left w:val="nil"/>
              <w:bottom w:val="nil"/>
              <w:right w:val="nil"/>
            </w:tcBorders>
            <w:shd w:val="clear" w:color="auto" w:fill="auto"/>
            <w:noWrap/>
            <w:tcMar>
              <w:top w:w="15" w:type="dxa"/>
              <w:left w:w="15" w:type="dxa"/>
              <w:bottom w:w="0" w:type="dxa"/>
              <w:right w:w="15" w:type="dxa"/>
            </w:tcMar>
            <w:hideMark/>
          </w:tcPr>
          <w:p w:rsidR="00E70AF7" w:rsidRPr="000A1BB4" w:rsidRDefault="00E70AF7" w:rsidP="004867E0">
            <w:r w:rsidRPr="000A1BB4">
              <w:lastRenderedPageBreak/>
              <w:t>STATEMENT OF CASH POSITION (ALL PUBLIC FUNDS)</w:t>
            </w:r>
          </w:p>
        </w:tc>
      </w:tr>
      <w:tr w:rsidR="00E70AF7" w:rsidTr="00C17D9E">
        <w:trPr>
          <w:trHeight w:val="735"/>
        </w:trPr>
        <w:tc>
          <w:tcPr>
            <w:tcW w:w="5000" w:type="pct"/>
            <w:gridSpan w:val="6"/>
            <w:tcBorders>
              <w:top w:val="nil"/>
              <w:left w:val="nil"/>
              <w:bottom w:val="nil"/>
              <w:right w:val="nil"/>
            </w:tcBorders>
            <w:shd w:val="clear" w:color="auto" w:fill="auto"/>
            <w:noWrap/>
            <w:tcMar>
              <w:top w:w="15" w:type="dxa"/>
              <w:left w:w="15" w:type="dxa"/>
              <w:bottom w:w="0" w:type="dxa"/>
              <w:right w:w="15" w:type="dxa"/>
            </w:tcMar>
            <w:hideMark/>
          </w:tcPr>
          <w:p w:rsidR="00E70AF7" w:rsidRPr="000A1BB4" w:rsidRDefault="00E70AF7" w:rsidP="004867E0">
            <w:r w:rsidRPr="000A1BB4">
              <w:t>AS AT 31TH  MARCH 2024</w:t>
            </w:r>
          </w:p>
        </w:tc>
      </w:tr>
      <w:tr w:rsidR="00E70AF7" w:rsidTr="00C562E4">
        <w:trPr>
          <w:trHeight w:val="702"/>
        </w:trPr>
        <w:tc>
          <w:tcPr>
            <w:tcW w:w="1373" w:type="pct"/>
            <w:tcBorders>
              <w:top w:val="single" w:sz="8" w:space="0" w:color="auto"/>
              <w:left w:val="single" w:sz="8" w:space="0" w:color="auto"/>
              <w:bottom w:val="single" w:sz="8" w:space="0" w:color="auto"/>
              <w:right w:val="single" w:sz="4" w:space="0" w:color="auto"/>
            </w:tcBorders>
            <w:shd w:val="clear" w:color="000000" w:fill="8DB4E2"/>
            <w:tcMar>
              <w:top w:w="15" w:type="dxa"/>
              <w:left w:w="15" w:type="dxa"/>
              <w:bottom w:w="0" w:type="dxa"/>
              <w:right w:w="15" w:type="dxa"/>
            </w:tcMar>
            <w:hideMark/>
          </w:tcPr>
          <w:p w:rsidR="00E70AF7" w:rsidRPr="000A1BB4" w:rsidRDefault="00E70AF7" w:rsidP="004867E0"/>
        </w:tc>
        <w:tc>
          <w:tcPr>
            <w:tcW w:w="499" w:type="pct"/>
            <w:tcBorders>
              <w:top w:val="single" w:sz="8" w:space="0" w:color="auto"/>
              <w:left w:val="nil"/>
              <w:bottom w:val="single" w:sz="8" w:space="0" w:color="auto"/>
              <w:right w:val="single" w:sz="4" w:space="0" w:color="auto"/>
            </w:tcBorders>
            <w:shd w:val="clear" w:color="000000" w:fill="8DB4E2"/>
            <w:noWrap/>
            <w:tcMar>
              <w:top w:w="15" w:type="dxa"/>
              <w:left w:w="15" w:type="dxa"/>
              <w:bottom w:w="0" w:type="dxa"/>
              <w:right w:w="15" w:type="dxa"/>
            </w:tcMar>
            <w:hideMark/>
          </w:tcPr>
          <w:p w:rsidR="00E70AF7" w:rsidRPr="000A1BB4" w:rsidRDefault="00E70AF7" w:rsidP="004867E0"/>
        </w:tc>
        <w:tc>
          <w:tcPr>
            <w:tcW w:w="500" w:type="pct"/>
            <w:tcBorders>
              <w:top w:val="single" w:sz="8" w:space="0" w:color="auto"/>
              <w:left w:val="nil"/>
              <w:bottom w:val="single" w:sz="8" w:space="0" w:color="auto"/>
              <w:right w:val="single" w:sz="8" w:space="0" w:color="auto"/>
            </w:tcBorders>
            <w:shd w:val="clear" w:color="000000" w:fill="8DB4E2"/>
            <w:noWrap/>
            <w:tcMar>
              <w:top w:w="15" w:type="dxa"/>
              <w:left w:w="15" w:type="dxa"/>
              <w:bottom w:w="0" w:type="dxa"/>
              <w:right w:w="15" w:type="dxa"/>
            </w:tcMar>
            <w:hideMark/>
          </w:tcPr>
          <w:p w:rsidR="00E70AF7" w:rsidRPr="000A1BB4" w:rsidRDefault="00E70AF7" w:rsidP="004867E0">
            <w:r w:rsidRPr="000A1BB4">
              <w:t>Notes</w:t>
            </w:r>
          </w:p>
        </w:tc>
        <w:tc>
          <w:tcPr>
            <w:tcW w:w="876" w:type="pct"/>
            <w:tcBorders>
              <w:top w:val="single" w:sz="8" w:space="0" w:color="auto"/>
              <w:left w:val="nil"/>
              <w:bottom w:val="single" w:sz="8" w:space="0" w:color="auto"/>
              <w:right w:val="single" w:sz="8" w:space="0" w:color="auto"/>
            </w:tcBorders>
            <w:shd w:val="clear" w:color="000000" w:fill="8DB4E2"/>
            <w:tcMar>
              <w:top w:w="15" w:type="dxa"/>
              <w:left w:w="15" w:type="dxa"/>
              <w:bottom w:w="0" w:type="dxa"/>
              <w:right w:w="15" w:type="dxa"/>
            </w:tcMar>
            <w:hideMark/>
          </w:tcPr>
          <w:p w:rsidR="00E70AF7" w:rsidRPr="000A1BB4" w:rsidRDefault="00E70AF7" w:rsidP="004D4057">
            <w:r w:rsidRPr="000A1BB4">
              <w:t xml:space="preserve">As </w:t>
            </w:r>
            <w:r w:rsidR="004D4057">
              <w:t>of</w:t>
            </w:r>
            <w:r w:rsidRPr="000A1BB4">
              <w:t xml:space="preserve"> 31 March 2024</w:t>
            </w:r>
          </w:p>
        </w:tc>
        <w:tc>
          <w:tcPr>
            <w:tcW w:w="876" w:type="pct"/>
            <w:tcBorders>
              <w:top w:val="single" w:sz="8" w:space="0" w:color="auto"/>
              <w:left w:val="nil"/>
              <w:bottom w:val="single" w:sz="8" w:space="0" w:color="auto"/>
              <w:right w:val="single" w:sz="8" w:space="0" w:color="auto"/>
            </w:tcBorders>
            <w:shd w:val="clear" w:color="000000" w:fill="8DB4E2"/>
            <w:tcMar>
              <w:top w:w="15" w:type="dxa"/>
              <w:left w:w="15" w:type="dxa"/>
              <w:bottom w:w="0" w:type="dxa"/>
              <w:right w:w="15" w:type="dxa"/>
            </w:tcMar>
            <w:hideMark/>
          </w:tcPr>
          <w:p w:rsidR="00E70AF7" w:rsidRPr="000A1BB4" w:rsidRDefault="00E70AF7" w:rsidP="004D4057">
            <w:r w:rsidRPr="000A1BB4">
              <w:t xml:space="preserve">As </w:t>
            </w:r>
            <w:r w:rsidR="004D4057">
              <w:t>of</w:t>
            </w:r>
            <w:r w:rsidRPr="000A1BB4">
              <w:t xml:space="preserve"> 31 March 2023</w:t>
            </w:r>
          </w:p>
        </w:tc>
        <w:tc>
          <w:tcPr>
            <w:tcW w:w="876" w:type="pct"/>
            <w:tcBorders>
              <w:top w:val="single" w:sz="8" w:space="0" w:color="auto"/>
              <w:left w:val="nil"/>
              <w:bottom w:val="single" w:sz="8" w:space="0" w:color="auto"/>
              <w:right w:val="single" w:sz="8" w:space="0" w:color="auto"/>
            </w:tcBorders>
            <w:shd w:val="clear" w:color="000000" w:fill="8DB4E2"/>
            <w:tcMar>
              <w:top w:w="15" w:type="dxa"/>
              <w:left w:w="15" w:type="dxa"/>
              <w:bottom w:w="0" w:type="dxa"/>
              <w:right w:w="15" w:type="dxa"/>
            </w:tcMar>
            <w:hideMark/>
          </w:tcPr>
          <w:p w:rsidR="00E70AF7" w:rsidRPr="000A1BB4" w:rsidRDefault="00E70AF7" w:rsidP="004867E0">
            <w:r w:rsidRPr="000A1BB4">
              <w:t>Change in Cash Balances</w:t>
            </w:r>
          </w:p>
        </w:tc>
      </w:tr>
      <w:tr w:rsidR="00E70AF7" w:rsidTr="00C562E4">
        <w:trPr>
          <w:trHeight w:val="7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Cash/Bank Account Details</w:t>
            </w:r>
          </w:p>
        </w:tc>
        <w:tc>
          <w:tcPr>
            <w:tcW w:w="499" w:type="pct"/>
            <w:tcBorders>
              <w:top w:val="nil"/>
              <w:left w:val="nil"/>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Currency Held In</w:t>
            </w:r>
          </w:p>
        </w:tc>
        <w:tc>
          <w:tcPr>
            <w:tcW w:w="500" w:type="pct"/>
            <w:tcBorders>
              <w:top w:val="nil"/>
              <w:left w:val="nil"/>
              <w:bottom w:val="nil"/>
              <w:right w:val="single" w:sz="8" w:space="0" w:color="auto"/>
            </w:tcBorders>
            <w:shd w:val="clear" w:color="auto" w:fill="auto"/>
            <w:tcMar>
              <w:top w:w="15" w:type="dxa"/>
              <w:left w:w="15" w:type="dxa"/>
              <w:bottom w:w="0" w:type="dxa"/>
              <w:right w:w="15" w:type="dxa"/>
            </w:tcMar>
            <w:hideMark/>
          </w:tcPr>
          <w:p w:rsidR="00E70AF7" w:rsidRPr="000A1BB4" w:rsidRDefault="00E70AF7" w:rsidP="004867E0">
            <w:r w:rsidRPr="000A1BB4">
              <w:t>15</w:t>
            </w:r>
          </w:p>
        </w:tc>
        <w:tc>
          <w:tcPr>
            <w:tcW w:w="876" w:type="pct"/>
            <w:tcBorders>
              <w:top w:val="nil"/>
              <w:left w:val="nil"/>
              <w:bottom w:val="nil"/>
              <w:right w:val="single" w:sz="8" w:space="0" w:color="auto"/>
            </w:tcBorders>
            <w:shd w:val="clear" w:color="auto" w:fill="auto"/>
            <w:tcMar>
              <w:top w:w="15" w:type="dxa"/>
              <w:left w:w="15" w:type="dxa"/>
              <w:bottom w:w="0" w:type="dxa"/>
              <w:right w:w="15" w:type="dxa"/>
            </w:tcMar>
            <w:hideMark/>
          </w:tcPr>
          <w:p w:rsidR="00E70AF7" w:rsidRPr="000A1BB4" w:rsidRDefault="00E70AF7" w:rsidP="004867E0">
            <w:r w:rsidRPr="000A1BB4">
              <w:t>US $'000</w:t>
            </w:r>
          </w:p>
        </w:tc>
        <w:tc>
          <w:tcPr>
            <w:tcW w:w="876" w:type="pct"/>
            <w:tcBorders>
              <w:top w:val="nil"/>
              <w:left w:val="nil"/>
              <w:bottom w:val="nil"/>
              <w:right w:val="single" w:sz="8" w:space="0" w:color="auto"/>
            </w:tcBorders>
            <w:shd w:val="clear" w:color="auto" w:fill="auto"/>
            <w:tcMar>
              <w:top w:w="15" w:type="dxa"/>
              <w:left w:w="15" w:type="dxa"/>
              <w:bottom w:w="0" w:type="dxa"/>
              <w:right w:w="15" w:type="dxa"/>
            </w:tcMar>
            <w:hideMark/>
          </w:tcPr>
          <w:p w:rsidR="00E70AF7" w:rsidRPr="000A1BB4" w:rsidRDefault="00E70AF7" w:rsidP="004867E0">
            <w:r w:rsidRPr="000A1BB4">
              <w:t>US $'000</w:t>
            </w:r>
          </w:p>
        </w:tc>
        <w:tc>
          <w:tcPr>
            <w:tcW w:w="876" w:type="pct"/>
            <w:tcBorders>
              <w:top w:val="nil"/>
              <w:left w:val="nil"/>
              <w:bottom w:val="nil"/>
              <w:right w:val="single" w:sz="8" w:space="0" w:color="auto"/>
            </w:tcBorders>
            <w:shd w:val="clear" w:color="auto" w:fill="auto"/>
            <w:tcMar>
              <w:top w:w="15" w:type="dxa"/>
              <w:left w:w="15" w:type="dxa"/>
              <w:bottom w:w="0" w:type="dxa"/>
              <w:right w:w="15" w:type="dxa"/>
            </w:tcMar>
            <w:hideMark/>
          </w:tcPr>
          <w:p w:rsidR="00E70AF7" w:rsidRPr="000A1BB4" w:rsidRDefault="00E70AF7" w:rsidP="004867E0">
            <w:r w:rsidRPr="000A1BB4">
              <w:t>US $'000</w:t>
            </w:r>
          </w:p>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OPERATIONAL FUND</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 xml:space="preserve">Petty Cash or </w:t>
            </w:r>
            <w:proofErr w:type="spellStart"/>
            <w:r w:rsidRPr="000A1BB4">
              <w:t>Imprest</w:t>
            </w:r>
            <w:proofErr w:type="spellEnd"/>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Petty Cash A/c 1</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Petty Cash A/c 2</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Total held in petty cash:</w:t>
            </w:r>
          </w:p>
        </w:tc>
        <w:tc>
          <w:tcPr>
            <w:tcW w:w="49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   </w:t>
            </w:r>
          </w:p>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Bank Accounts</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Bank AC 1</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13,424.32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21,937.87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Bank AC 2</w:t>
            </w:r>
          </w:p>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2,335.80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15,215.57 </w:t>
            </w:r>
          </w:p>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402"/>
        </w:trPr>
        <w:tc>
          <w:tcPr>
            <w:tcW w:w="1373" w:type="pct"/>
            <w:tcBorders>
              <w:top w:val="single" w:sz="4" w:space="0" w:color="auto"/>
              <w:left w:val="single" w:sz="8" w:space="0" w:color="auto"/>
              <w:bottom w:val="single" w:sz="4" w:space="0" w:color="auto"/>
              <w:right w:val="single" w:sz="4" w:space="0" w:color="auto"/>
            </w:tcBorders>
            <w:shd w:val="clear" w:color="auto" w:fill="auto"/>
            <w:tcMar>
              <w:top w:w="15" w:type="dxa"/>
              <w:left w:w="15" w:type="dxa"/>
              <w:bottom w:w="0" w:type="dxa"/>
              <w:right w:w="15" w:type="dxa"/>
            </w:tcMar>
            <w:hideMark/>
          </w:tcPr>
          <w:p w:rsidR="00E70AF7" w:rsidRPr="000A1BB4" w:rsidRDefault="00E70AF7" w:rsidP="004867E0">
            <w:r w:rsidRPr="000A1BB4">
              <w:t>Total held in Bank Accounts:</w:t>
            </w:r>
          </w:p>
        </w:tc>
        <w:tc>
          <w:tcPr>
            <w:tcW w:w="499"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15,760.12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37,153.44 </w:t>
            </w:r>
          </w:p>
        </w:tc>
        <w:tc>
          <w:tcPr>
            <w:tcW w:w="876" w:type="pct"/>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r w:rsidRPr="000A1BB4">
              <w:t xml:space="preserve"> -   </w:t>
            </w:r>
          </w:p>
        </w:tc>
      </w:tr>
      <w:tr w:rsidR="00E70AF7" w:rsidTr="00C562E4">
        <w:trPr>
          <w:trHeight w:val="402"/>
        </w:trPr>
        <w:tc>
          <w:tcPr>
            <w:tcW w:w="1373" w:type="pct"/>
            <w:tcBorders>
              <w:top w:val="nil"/>
              <w:left w:val="single" w:sz="8" w:space="0" w:color="auto"/>
              <w:bottom w:val="nil"/>
              <w:right w:val="single" w:sz="4" w:space="0" w:color="auto"/>
            </w:tcBorders>
            <w:shd w:val="clear" w:color="auto" w:fill="auto"/>
            <w:tcMar>
              <w:top w:w="15" w:type="dxa"/>
              <w:left w:w="15" w:type="dxa"/>
              <w:bottom w:w="0" w:type="dxa"/>
              <w:right w:w="15" w:type="dxa"/>
            </w:tcMar>
            <w:hideMark/>
          </w:tcPr>
          <w:p w:rsidR="00E70AF7" w:rsidRPr="000A1BB4" w:rsidRDefault="00E70AF7" w:rsidP="004867E0"/>
        </w:tc>
        <w:tc>
          <w:tcPr>
            <w:tcW w:w="499" w:type="pct"/>
            <w:tcBorders>
              <w:top w:val="nil"/>
              <w:left w:val="nil"/>
              <w:bottom w:val="nil"/>
              <w:right w:val="single" w:sz="4" w:space="0" w:color="auto"/>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single" w:sz="8" w:space="0" w:color="auto"/>
            </w:tcBorders>
            <w:shd w:val="clear" w:color="auto" w:fill="auto"/>
            <w:noWrap/>
            <w:tcMar>
              <w:top w:w="15" w:type="dxa"/>
              <w:left w:w="15" w:type="dxa"/>
              <w:bottom w:w="0" w:type="dxa"/>
              <w:right w:w="15" w:type="dxa"/>
            </w:tcMar>
            <w:hideMark/>
          </w:tcPr>
          <w:p w:rsidR="00E70AF7" w:rsidRPr="000A1BB4" w:rsidRDefault="00E70AF7" w:rsidP="004867E0"/>
        </w:tc>
      </w:tr>
      <w:tr w:rsidR="00E70AF7" w:rsidTr="00C562E4">
        <w:trPr>
          <w:trHeight w:val="1002"/>
        </w:trPr>
        <w:tc>
          <w:tcPr>
            <w:tcW w:w="1373" w:type="pct"/>
            <w:tcBorders>
              <w:top w:val="single" w:sz="4" w:space="0" w:color="auto"/>
              <w:left w:val="single" w:sz="8" w:space="0" w:color="auto"/>
              <w:bottom w:val="single" w:sz="8" w:space="0" w:color="auto"/>
              <w:right w:val="single" w:sz="4" w:space="0" w:color="auto"/>
            </w:tcBorders>
            <w:shd w:val="clear" w:color="000000" w:fill="C5D9F1"/>
            <w:tcMar>
              <w:top w:w="15" w:type="dxa"/>
              <w:left w:w="15" w:type="dxa"/>
              <w:bottom w:w="0" w:type="dxa"/>
              <w:right w:w="15" w:type="dxa"/>
            </w:tcMar>
            <w:hideMark/>
          </w:tcPr>
          <w:p w:rsidR="00E70AF7" w:rsidRPr="000A1BB4" w:rsidRDefault="00E70AF7" w:rsidP="004867E0">
            <w:r w:rsidRPr="000A1BB4">
              <w:t>Total Cash and Bank Balances at the end of the period (Operational Fund):</w:t>
            </w:r>
          </w:p>
        </w:tc>
        <w:tc>
          <w:tcPr>
            <w:tcW w:w="499" w:type="pct"/>
            <w:tcBorders>
              <w:top w:val="single" w:sz="4" w:space="0" w:color="auto"/>
              <w:left w:val="nil"/>
              <w:bottom w:val="single" w:sz="8" w:space="0" w:color="auto"/>
              <w:right w:val="single" w:sz="4" w:space="0" w:color="auto"/>
            </w:tcBorders>
            <w:shd w:val="clear" w:color="000000" w:fill="C5D9F1"/>
            <w:noWrap/>
            <w:tcMar>
              <w:top w:w="15" w:type="dxa"/>
              <w:left w:w="15" w:type="dxa"/>
              <w:bottom w:w="0" w:type="dxa"/>
              <w:right w:w="15" w:type="dxa"/>
            </w:tcMar>
            <w:hideMark/>
          </w:tcPr>
          <w:p w:rsidR="00E70AF7" w:rsidRPr="000A1BB4" w:rsidRDefault="00E70AF7" w:rsidP="004867E0"/>
        </w:tc>
        <w:tc>
          <w:tcPr>
            <w:tcW w:w="500"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E70AF7" w:rsidRPr="000A1BB4" w:rsidRDefault="00E70AF7" w:rsidP="004867E0"/>
        </w:tc>
        <w:tc>
          <w:tcPr>
            <w:tcW w:w="876"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E70AF7" w:rsidRPr="000A1BB4" w:rsidRDefault="00E70AF7" w:rsidP="004867E0">
            <w:r w:rsidRPr="000A1BB4">
              <w:t xml:space="preserve"> 15,760.12 </w:t>
            </w:r>
          </w:p>
        </w:tc>
        <w:tc>
          <w:tcPr>
            <w:tcW w:w="876"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E70AF7" w:rsidRPr="000A1BB4" w:rsidRDefault="00E70AF7" w:rsidP="004867E0">
            <w:r w:rsidRPr="000A1BB4">
              <w:t xml:space="preserve"> 37,153.44 </w:t>
            </w:r>
          </w:p>
        </w:tc>
        <w:tc>
          <w:tcPr>
            <w:tcW w:w="876" w:type="pct"/>
            <w:tcBorders>
              <w:top w:val="single" w:sz="4" w:space="0" w:color="auto"/>
              <w:left w:val="nil"/>
              <w:bottom w:val="single" w:sz="8" w:space="0" w:color="auto"/>
              <w:right w:val="single" w:sz="8" w:space="0" w:color="auto"/>
            </w:tcBorders>
            <w:shd w:val="clear" w:color="000000" w:fill="C5D9F1"/>
            <w:noWrap/>
            <w:tcMar>
              <w:top w:w="15" w:type="dxa"/>
              <w:left w:w="15" w:type="dxa"/>
              <w:bottom w:w="0" w:type="dxa"/>
              <w:right w:w="15" w:type="dxa"/>
            </w:tcMar>
            <w:hideMark/>
          </w:tcPr>
          <w:p w:rsidR="00E70AF7" w:rsidRDefault="00E70AF7" w:rsidP="004867E0">
            <w:r w:rsidRPr="000A1BB4">
              <w:t xml:space="preserve"> -   </w:t>
            </w:r>
          </w:p>
        </w:tc>
      </w:tr>
      <w:tr w:rsidR="00E70AF7" w:rsidTr="00C562E4">
        <w:trPr>
          <w:trHeight w:val="300"/>
        </w:trPr>
        <w:tc>
          <w:tcPr>
            <w:tcW w:w="1373" w:type="pct"/>
            <w:tcBorders>
              <w:top w:val="nil"/>
              <w:left w:val="nil"/>
              <w:bottom w:val="nil"/>
              <w:right w:val="nil"/>
            </w:tcBorders>
            <w:shd w:val="clear" w:color="auto" w:fill="auto"/>
            <w:tcMar>
              <w:top w:w="15" w:type="dxa"/>
              <w:left w:w="15" w:type="dxa"/>
              <w:bottom w:w="0" w:type="dxa"/>
              <w:right w:w="15" w:type="dxa"/>
            </w:tcMar>
            <w:hideMark/>
          </w:tcPr>
          <w:p w:rsidR="00E70AF7" w:rsidRPr="000A1BB4" w:rsidRDefault="00E70AF7" w:rsidP="004867E0"/>
        </w:tc>
        <w:tc>
          <w:tcPr>
            <w:tcW w:w="499" w:type="pct"/>
            <w:tcBorders>
              <w:top w:val="nil"/>
              <w:left w:val="nil"/>
              <w:bottom w:val="nil"/>
              <w:right w:val="nil"/>
            </w:tcBorders>
            <w:shd w:val="clear" w:color="auto" w:fill="auto"/>
            <w:noWrap/>
            <w:tcMar>
              <w:top w:w="15" w:type="dxa"/>
              <w:left w:w="15" w:type="dxa"/>
              <w:bottom w:w="0" w:type="dxa"/>
              <w:right w:w="15" w:type="dxa"/>
            </w:tcMar>
            <w:hideMark/>
          </w:tcPr>
          <w:p w:rsidR="00E70AF7" w:rsidRPr="000A1BB4" w:rsidRDefault="00E70AF7" w:rsidP="004867E0"/>
        </w:tc>
        <w:tc>
          <w:tcPr>
            <w:tcW w:w="500" w:type="pct"/>
            <w:tcBorders>
              <w:top w:val="nil"/>
              <w:left w:val="nil"/>
              <w:bottom w:val="nil"/>
              <w:right w:val="nil"/>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E70AF7" w:rsidRPr="000A1BB4" w:rsidRDefault="00E70AF7" w:rsidP="004867E0"/>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E70AF7" w:rsidRPr="000A1BB4" w:rsidRDefault="00E70AF7" w:rsidP="004867E0"/>
        </w:tc>
      </w:tr>
      <w:tr w:rsidR="00C562E4" w:rsidTr="00C562E4">
        <w:trPr>
          <w:trHeight w:val="300"/>
        </w:trPr>
        <w:tc>
          <w:tcPr>
            <w:tcW w:w="1373" w:type="pct"/>
            <w:tcBorders>
              <w:top w:val="nil"/>
              <w:left w:val="nil"/>
              <w:bottom w:val="nil"/>
              <w:right w:val="nil"/>
            </w:tcBorders>
            <w:shd w:val="clear" w:color="auto" w:fill="auto"/>
            <w:tcMar>
              <w:top w:w="15" w:type="dxa"/>
              <w:left w:w="15" w:type="dxa"/>
              <w:bottom w:w="0" w:type="dxa"/>
              <w:right w:w="15" w:type="dxa"/>
            </w:tcMar>
            <w:hideMark/>
          </w:tcPr>
          <w:p w:rsidR="00C562E4" w:rsidRPr="00B119BD" w:rsidRDefault="00C562E4" w:rsidP="00C17D9E"/>
        </w:tc>
        <w:tc>
          <w:tcPr>
            <w:tcW w:w="499"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500"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c>
          <w:tcPr>
            <w:tcW w:w="876" w:type="pct"/>
            <w:tcBorders>
              <w:top w:val="nil"/>
              <w:left w:val="nil"/>
              <w:bottom w:val="nil"/>
              <w:right w:val="nil"/>
            </w:tcBorders>
            <w:shd w:val="clear" w:color="auto" w:fill="auto"/>
            <w:noWrap/>
            <w:tcMar>
              <w:top w:w="15" w:type="dxa"/>
              <w:left w:w="15" w:type="dxa"/>
              <w:bottom w:w="0" w:type="dxa"/>
              <w:right w:w="15" w:type="dxa"/>
            </w:tcMar>
            <w:hideMark/>
          </w:tcPr>
          <w:p w:rsidR="00C562E4" w:rsidRPr="00B119BD" w:rsidRDefault="00C562E4" w:rsidP="00C17D9E"/>
        </w:tc>
      </w:tr>
    </w:tbl>
    <w:p w:rsidR="004D13B2" w:rsidRDefault="00566074" w:rsidP="0043430A">
      <w:pPr>
        <w:rPr>
          <w:sz w:val="26"/>
          <w:szCs w:val="26"/>
        </w:rPr>
      </w:pPr>
      <w:r w:rsidRPr="004A7693">
        <w:rPr>
          <w:noProof/>
          <w:lang w:val="en-US"/>
        </w:rPr>
        <w:t xml:space="preserve"> </w:t>
      </w:r>
      <w:r w:rsidR="004D13B2" w:rsidRPr="00FD65B6">
        <w:rPr>
          <w:sz w:val="26"/>
          <w:szCs w:val="26"/>
        </w:rPr>
        <w:t>The Accounting Policies and Notes set o</w:t>
      </w:r>
      <w:r w:rsidR="004D4057">
        <w:rPr>
          <w:sz w:val="26"/>
          <w:szCs w:val="26"/>
        </w:rPr>
        <w:t>ut on pages 8</w:t>
      </w:r>
      <w:r w:rsidR="004D13B2" w:rsidRPr="00FD65B6">
        <w:rPr>
          <w:sz w:val="26"/>
          <w:szCs w:val="26"/>
        </w:rPr>
        <w:t xml:space="preserve"> to </w:t>
      </w:r>
      <w:r w:rsidR="00C562E4">
        <w:rPr>
          <w:sz w:val="26"/>
          <w:szCs w:val="26"/>
        </w:rPr>
        <w:t>10</w:t>
      </w:r>
      <w:r w:rsidR="004D13B2" w:rsidRPr="00FD65B6">
        <w:rPr>
          <w:sz w:val="26"/>
          <w:szCs w:val="26"/>
        </w:rPr>
        <w:t xml:space="preserve"> form an integral part of the financial statements.</w:t>
      </w:r>
    </w:p>
    <w:p w:rsidR="00C562E4" w:rsidRPr="00FD65B6" w:rsidRDefault="00C562E4" w:rsidP="0043430A">
      <w:pPr>
        <w:rPr>
          <w:sz w:val="26"/>
          <w:szCs w:val="26"/>
        </w:rPr>
      </w:pPr>
    </w:p>
    <w:p w:rsidR="00566074" w:rsidRDefault="00566074" w:rsidP="00566074">
      <w:pPr>
        <w:pStyle w:val="Heading9"/>
        <w:spacing w:before="0"/>
        <w:jc w:val="both"/>
        <w:rPr>
          <w:rFonts w:ascii="Times New Roman" w:hAnsi="Times New Roman" w:cs="Times New Roman"/>
          <w:sz w:val="26"/>
          <w:szCs w:val="26"/>
        </w:rPr>
      </w:pPr>
      <w:r>
        <w:rPr>
          <w:rFonts w:ascii="Times New Roman" w:hAnsi="Times New Roman" w:cs="Times New Roman"/>
          <w:sz w:val="26"/>
          <w:szCs w:val="26"/>
        </w:rPr>
        <w:t xml:space="preserve"> </w:t>
      </w:r>
      <w:r w:rsidR="00AE53E8">
        <w:rPr>
          <w:rFonts w:ascii="Times New Roman" w:hAnsi="Times New Roman" w:cs="Times New Roman"/>
          <w:sz w:val="26"/>
          <w:szCs w:val="26"/>
        </w:rPr>
        <w:tab/>
      </w:r>
      <w:r w:rsidR="004A7693">
        <w:rPr>
          <w:rFonts w:ascii="Times New Roman" w:hAnsi="Times New Roman" w:cs="Times New Roman"/>
          <w:sz w:val="26"/>
          <w:szCs w:val="26"/>
        </w:rPr>
        <w:t xml:space="preserve">                                                                          </w:t>
      </w:r>
    </w:p>
    <w:p w:rsidR="00521E67" w:rsidRPr="00AE53E8" w:rsidRDefault="004A7693" w:rsidP="00566074">
      <w:pPr>
        <w:pStyle w:val="Heading9"/>
        <w:spacing w:before="0"/>
        <w:jc w:val="both"/>
        <w:rPr>
          <w:rFonts w:ascii="Times New Roman" w:hAnsi="Times New Roman" w:cs="Times New Roman"/>
          <w:sz w:val="26"/>
          <w:szCs w:val="26"/>
        </w:rPr>
      </w:pPr>
      <w:r>
        <w:rPr>
          <w:rFonts w:ascii="Times New Roman" w:hAnsi="Times New Roman" w:cs="Times New Roman"/>
          <w:sz w:val="26"/>
          <w:szCs w:val="26"/>
        </w:rPr>
        <w:t xml:space="preserve"> </w:t>
      </w:r>
      <w:r w:rsidR="00521E67">
        <w:rPr>
          <w:rFonts w:ascii="Times New Roman" w:hAnsi="Times New Roman" w:cs="Times New Roman"/>
          <w:b/>
          <w:i w:val="0"/>
          <w:sz w:val="26"/>
          <w:szCs w:val="26"/>
        </w:rPr>
        <w:t xml:space="preserve">Head of </w:t>
      </w:r>
      <w:r w:rsidR="008017E8">
        <w:rPr>
          <w:rFonts w:ascii="Times New Roman" w:hAnsi="Times New Roman" w:cs="Times New Roman"/>
          <w:b/>
          <w:i w:val="0"/>
          <w:sz w:val="26"/>
          <w:szCs w:val="26"/>
        </w:rPr>
        <w:t>LEITI</w:t>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464A76">
        <w:rPr>
          <w:rFonts w:ascii="Times New Roman" w:hAnsi="Times New Roman" w:cs="Times New Roman"/>
          <w:b/>
          <w:i w:val="0"/>
          <w:sz w:val="26"/>
          <w:szCs w:val="26"/>
        </w:rPr>
        <w:t>Comptroller</w:t>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sidR="00521E67">
        <w:rPr>
          <w:rFonts w:ascii="Times New Roman" w:hAnsi="Times New Roman" w:cs="Times New Roman"/>
          <w:b/>
          <w:i w:val="0"/>
          <w:sz w:val="26"/>
          <w:szCs w:val="26"/>
        </w:rPr>
        <w:tab/>
      </w:r>
      <w:r>
        <w:rPr>
          <w:rFonts w:ascii="Times New Roman" w:hAnsi="Times New Roman" w:cs="Times New Roman"/>
          <w:b/>
          <w:i w:val="0"/>
          <w:sz w:val="26"/>
          <w:szCs w:val="26"/>
        </w:rPr>
        <w:t xml:space="preserve">                                  </w:t>
      </w:r>
    </w:p>
    <w:p w:rsidR="00521E67" w:rsidRPr="006C55D3" w:rsidRDefault="00521E67" w:rsidP="00521E67"/>
    <w:p w:rsidR="00521E67" w:rsidRDefault="004A7693" w:rsidP="00521E67">
      <w:r>
        <w:t xml:space="preserve">                                                                       </w:t>
      </w:r>
      <w:r w:rsidR="00521E67">
        <w:tab/>
      </w:r>
      <w:r w:rsidR="00521E67">
        <w:tab/>
      </w:r>
    </w:p>
    <w:p w:rsidR="004D13B2" w:rsidRPr="00FD65B6" w:rsidRDefault="00521E67" w:rsidP="00521E67">
      <w:pPr>
        <w:rPr>
          <w:rFonts w:ascii="Garamond" w:hAnsi="Garamond"/>
          <w:b/>
          <w:bCs/>
        </w:rPr>
        <w:sectPr w:rsidR="004D13B2" w:rsidRPr="00FD65B6" w:rsidSect="004A7693">
          <w:pgSz w:w="11906" w:h="16838"/>
          <w:pgMar w:top="1440" w:right="1138" w:bottom="1440" w:left="1440" w:header="706" w:footer="706" w:gutter="0"/>
          <w:cols w:space="708"/>
          <w:titlePg/>
          <w:docGrid w:linePitch="360"/>
        </w:sectPr>
      </w:pPr>
      <w:r w:rsidRPr="00623709">
        <w:rPr>
          <w:b/>
        </w:rPr>
        <w:t>Date</w:t>
      </w:r>
      <w:r w:rsidR="00464A76">
        <w:rPr>
          <w:b/>
        </w:rPr>
        <w:t>: --------------------------</w:t>
      </w:r>
      <w:r w:rsidR="00464A76">
        <w:rPr>
          <w:b/>
        </w:rPr>
        <w:tab/>
      </w:r>
      <w:r w:rsidR="00464A76">
        <w:rPr>
          <w:b/>
        </w:rPr>
        <w:tab/>
      </w:r>
      <w:r w:rsidR="00464A76">
        <w:rPr>
          <w:b/>
        </w:rPr>
        <w:tab/>
        <w:t xml:space="preserve">   </w:t>
      </w:r>
      <w:r>
        <w:rPr>
          <w:b/>
        </w:rPr>
        <w:t>Date</w:t>
      </w:r>
      <w:r w:rsidR="001E6215">
        <w:rPr>
          <w:b/>
        </w:rPr>
        <w:t>: ---------------------------------------</w:t>
      </w:r>
    </w:p>
    <w:p w:rsidR="00E5022D" w:rsidRDefault="00E5022D" w:rsidP="00E5022D"/>
    <w:p w:rsidR="00E5022D" w:rsidRPr="00D57E0B" w:rsidRDefault="00E5022D" w:rsidP="00E5022D">
      <w:pPr>
        <w:pStyle w:val="Heading2"/>
        <w:ind w:left="0" w:firstLine="0"/>
        <w:jc w:val="left"/>
      </w:pPr>
      <w:bookmarkStart w:id="4" w:name="_Toc329958345"/>
      <w:bookmarkStart w:id="5" w:name="_Toc96965341"/>
      <w:r w:rsidRPr="00D57E0B">
        <w:t xml:space="preserve">NOTES OF EXPLANATIONS AND ELABORATION </w:t>
      </w:r>
      <w:r w:rsidR="00E66A4E">
        <w:t xml:space="preserve">RELATING </w:t>
      </w:r>
      <w:r w:rsidRPr="00D57E0B">
        <w:t xml:space="preserve">TO THE </w:t>
      </w:r>
      <w:r>
        <w:t>FINANCIAL STATEMENTS</w:t>
      </w:r>
      <w:bookmarkEnd w:id="4"/>
      <w:bookmarkEnd w:id="5"/>
    </w:p>
    <w:p w:rsidR="00E5022D" w:rsidRDefault="00E5022D" w:rsidP="00E5022D">
      <w:pPr>
        <w:ind w:left="720" w:firstLine="720"/>
        <w:rPr>
          <w:b/>
          <w:sz w:val="27"/>
          <w:szCs w:val="27"/>
        </w:rPr>
      </w:pPr>
    </w:p>
    <w:p w:rsidR="00E5022D" w:rsidRPr="00CA5169" w:rsidRDefault="00E5022D" w:rsidP="00CA5169">
      <w:pPr>
        <w:jc w:val="both"/>
        <w:rPr>
          <w:sz w:val="26"/>
          <w:szCs w:val="26"/>
        </w:rPr>
      </w:pPr>
      <w:r w:rsidRPr="00CA5169">
        <w:rPr>
          <w:sz w:val="26"/>
          <w:szCs w:val="26"/>
        </w:rPr>
        <w:t xml:space="preserve">The numbered notes that follow relate directly to </w:t>
      </w:r>
      <w:r w:rsidR="004D4057">
        <w:rPr>
          <w:sz w:val="26"/>
          <w:szCs w:val="26"/>
        </w:rPr>
        <w:t>the</w:t>
      </w:r>
      <w:r w:rsidRPr="00CA5169">
        <w:rPr>
          <w:sz w:val="26"/>
          <w:szCs w:val="26"/>
        </w:rPr>
        <w:t xml:space="preserve"> con</w:t>
      </w:r>
      <w:r w:rsidR="00D92AAF">
        <w:rPr>
          <w:sz w:val="26"/>
          <w:szCs w:val="26"/>
        </w:rPr>
        <w:t xml:space="preserve">tent of the Financial Statements </w:t>
      </w:r>
      <w:r w:rsidRPr="00CA5169">
        <w:rPr>
          <w:sz w:val="26"/>
          <w:szCs w:val="26"/>
        </w:rPr>
        <w:t xml:space="preserve">above and are numbered accordingly. </w:t>
      </w:r>
    </w:p>
    <w:p w:rsidR="00E5022D" w:rsidRPr="00CA5169" w:rsidRDefault="00E5022D" w:rsidP="004165E4">
      <w:pPr>
        <w:ind w:left="720" w:firstLine="720"/>
        <w:jc w:val="center"/>
        <w:rPr>
          <w:b/>
          <w:sz w:val="26"/>
          <w:szCs w:val="26"/>
        </w:rPr>
      </w:pPr>
    </w:p>
    <w:p w:rsidR="00E5022D" w:rsidRPr="00CA5169" w:rsidRDefault="00E5022D" w:rsidP="00CA5169">
      <w:pPr>
        <w:pStyle w:val="ListParagraph"/>
        <w:numPr>
          <w:ilvl w:val="0"/>
          <w:numId w:val="10"/>
        </w:numPr>
        <w:spacing w:after="200" w:line="276" w:lineRule="auto"/>
        <w:jc w:val="both"/>
        <w:rPr>
          <w:b/>
          <w:sz w:val="26"/>
          <w:szCs w:val="26"/>
        </w:rPr>
      </w:pPr>
      <w:r w:rsidRPr="00CA5169">
        <w:rPr>
          <w:b/>
          <w:sz w:val="26"/>
          <w:szCs w:val="26"/>
        </w:rPr>
        <w:t>General Information</w:t>
      </w:r>
      <w:r w:rsidR="00567DBD">
        <w:rPr>
          <w:b/>
          <w:sz w:val="26"/>
          <w:szCs w:val="26"/>
        </w:rPr>
        <w:t xml:space="preserve"> – Reporting Entity</w:t>
      </w:r>
    </w:p>
    <w:p w:rsidR="004165E4" w:rsidRPr="00D62A19" w:rsidRDefault="004165E4" w:rsidP="00D62A19">
      <w:pPr>
        <w:jc w:val="both"/>
        <w:rPr>
          <w:rFonts w:ascii="Garamond" w:hAnsi="Garamond"/>
          <w:sz w:val="22"/>
          <w:szCs w:val="22"/>
        </w:rPr>
      </w:pPr>
      <w:r w:rsidRPr="004165E4">
        <w:rPr>
          <w:rFonts w:eastAsiaTheme="minorHAnsi"/>
          <w:sz w:val="26"/>
          <w:szCs w:val="26"/>
        </w:rPr>
        <w:t>The financial statements are for</w:t>
      </w:r>
      <w:r w:rsidR="00D62A19">
        <w:rPr>
          <w:rFonts w:eastAsiaTheme="minorHAnsi"/>
          <w:sz w:val="26"/>
          <w:szCs w:val="26"/>
        </w:rPr>
        <w:t xml:space="preserve"> </w:t>
      </w:r>
      <w:r w:rsidR="004D4057">
        <w:rPr>
          <w:rFonts w:eastAsiaTheme="minorHAnsi"/>
          <w:sz w:val="26"/>
          <w:szCs w:val="26"/>
        </w:rPr>
        <w:t xml:space="preserve">the </w:t>
      </w:r>
      <w:r w:rsidR="00566074" w:rsidRPr="008017E8">
        <w:rPr>
          <w:sz w:val="26"/>
          <w:szCs w:val="26"/>
        </w:rPr>
        <w:t>Liberia Extractive Industries Transparency Initiative</w:t>
      </w:r>
      <w:r>
        <w:rPr>
          <w:rFonts w:eastAsiaTheme="minorHAnsi"/>
          <w:sz w:val="26"/>
          <w:szCs w:val="26"/>
        </w:rPr>
        <w:t>, a public sector entity of the Government of Liberia</w:t>
      </w:r>
      <w:r w:rsidRPr="004165E4">
        <w:rPr>
          <w:rFonts w:eastAsiaTheme="minorHAnsi"/>
          <w:sz w:val="26"/>
          <w:szCs w:val="26"/>
        </w:rPr>
        <w:t>. The financial statements encompass the reporting entity as specified in the relevant legislation (</w:t>
      </w:r>
      <w:r w:rsidR="00D62A19">
        <w:t xml:space="preserve">Amendment and Restatement of the </w:t>
      </w:r>
      <w:r w:rsidR="00D62A19" w:rsidRPr="00794E57">
        <w:t xml:space="preserve">Public </w:t>
      </w:r>
      <w:r w:rsidR="00D62A19">
        <w:t xml:space="preserve">Financial Management (PFM) Act of </w:t>
      </w:r>
      <w:r w:rsidR="00D62A19" w:rsidRPr="00794E57">
        <w:t>2009</w:t>
      </w:r>
      <w:r w:rsidRPr="004165E4">
        <w:rPr>
          <w:rFonts w:eastAsiaTheme="minorHAnsi"/>
          <w:sz w:val="26"/>
          <w:szCs w:val="26"/>
        </w:rPr>
        <w:t xml:space="preserve">). </w:t>
      </w:r>
      <w:r w:rsidR="004D4057">
        <w:rPr>
          <w:sz w:val="26"/>
          <w:szCs w:val="26"/>
        </w:rPr>
        <w:t>The Liberia Extractive Industries Transparency Initiative's</w:t>
      </w:r>
      <w:r w:rsidR="00566074" w:rsidRPr="006C55D3">
        <w:rPr>
          <w:sz w:val="26"/>
          <w:szCs w:val="26"/>
        </w:rPr>
        <w:t xml:space="preserve"> </w:t>
      </w:r>
      <w:r w:rsidR="004D4057">
        <w:rPr>
          <w:rFonts w:eastAsiaTheme="minorHAnsi"/>
          <w:sz w:val="26"/>
          <w:szCs w:val="26"/>
        </w:rPr>
        <w:t>primary activity is to promote revenue transparency for</w:t>
      </w:r>
      <w:r w:rsidR="00566074" w:rsidRPr="008017E8">
        <w:rPr>
          <w:rFonts w:eastAsiaTheme="minorHAnsi"/>
          <w:color w:val="000000" w:themeColor="text1"/>
          <w:sz w:val="26"/>
          <w:szCs w:val="26"/>
        </w:rPr>
        <w:t xml:space="preserve"> the nation</w:t>
      </w:r>
      <w:r w:rsidRPr="004165E4">
        <w:rPr>
          <w:rFonts w:eastAsiaTheme="minorHAnsi"/>
          <w:sz w:val="26"/>
          <w:szCs w:val="26"/>
        </w:rPr>
        <w:t xml:space="preserve">. </w:t>
      </w:r>
    </w:p>
    <w:p w:rsidR="004165E4" w:rsidRDefault="004165E4" w:rsidP="00CA5169">
      <w:pPr>
        <w:autoSpaceDE w:val="0"/>
        <w:autoSpaceDN w:val="0"/>
        <w:adjustRightInd w:val="0"/>
        <w:jc w:val="both"/>
        <w:rPr>
          <w:rFonts w:eastAsiaTheme="minorHAnsi"/>
          <w:sz w:val="26"/>
          <w:szCs w:val="26"/>
        </w:rPr>
      </w:pPr>
    </w:p>
    <w:p w:rsidR="00E5022D" w:rsidRPr="00CA5169" w:rsidRDefault="00E5022D" w:rsidP="00CA5169">
      <w:pPr>
        <w:autoSpaceDE w:val="0"/>
        <w:autoSpaceDN w:val="0"/>
        <w:adjustRightInd w:val="0"/>
        <w:jc w:val="both"/>
        <w:rPr>
          <w:rFonts w:eastAsiaTheme="minorHAnsi"/>
          <w:sz w:val="26"/>
          <w:szCs w:val="26"/>
        </w:rPr>
      </w:pPr>
      <w:r w:rsidRPr="00CA5169">
        <w:rPr>
          <w:rFonts w:eastAsiaTheme="minorHAnsi"/>
          <w:sz w:val="26"/>
          <w:szCs w:val="26"/>
        </w:rPr>
        <w:t xml:space="preserve">The Financial Statements </w:t>
      </w:r>
      <w:r w:rsidR="00407FA5" w:rsidRPr="00CA5169">
        <w:rPr>
          <w:rFonts w:eastAsiaTheme="minorHAnsi"/>
          <w:sz w:val="26"/>
          <w:szCs w:val="26"/>
        </w:rPr>
        <w:t xml:space="preserve">presented above </w:t>
      </w:r>
      <w:r w:rsidRPr="00CA5169">
        <w:rPr>
          <w:rFonts w:eastAsiaTheme="minorHAnsi"/>
          <w:sz w:val="26"/>
          <w:szCs w:val="26"/>
        </w:rPr>
        <w:t xml:space="preserve">reflect the </w:t>
      </w:r>
      <w:r w:rsidR="0027574F" w:rsidRPr="00CA5169">
        <w:rPr>
          <w:rFonts w:eastAsiaTheme="minorHAnsi"/>
          <w:sz w:val="26"/>
          <w:szCs w:val="26"/>
        </w:rPr>
        <w:t xml:space="preserve">Cash Receipts and Payments </w:t>
      </w:r>
      <w:r w:rsidRPr="00CA5169">
        <w:rPr>
          <w:rFonts w:eastAsiaTheme="minorHAnsi"/>
          <w:sz w:val="26"/>
          <w:szCs w:val="26"/>
        </w:rPr>
        <w:t xml:space="preserve">of the </w:t>
      </w:r>
      <w:r w:rsidR="00D97677" w:rsidRPr="003270DB">
        <w:t>Liberia Extractive Industries Transparency Initiative</w:t>
      </w:r>
      <w:r w:rsidR="00D97677" w:rsidRPr="006C55D3">
        <w:rPr>
          <w:sz w:val="26"/>
          <w:szCs w:val="26"/>
        </w:rPr>
        <w:t xml:space="preserve"> </w:t>
      </w:r>
      <w:r w:rsidRPr="00CA5169">
        <w:rPr>
          <w:rFonts w:eastAsiaTheme="minorHAnsi"/>
          <w:sz w:val="26"/>
          <w:szCs w:val="26"/>
        </w:rPr>
        <w:t>for the fina</w:t>
      </w:r>
      <w:r w:rsidR="00D92AAF">
        <w:rPr>
          <w:rFonts w:eastAsiaTheme="minorHAnsi"/>
          <w:sz w:val="26"/>
          <w:szCs w:val="26"/>
        </w:rPr>
        <w:t xml:space="preserve">ncial </w:t>
      </w:r>
      <w:r w:rsidR="00D97677">
        <w:rPr>
          <w:rFonts w:eastAsiaTheme="minorHAnsi"/>
          <w:sz w:val="26"/>
          <w:szCs w:val="26"/>
        </w:rPr>
        <w:t>period</w:t>
      </w:r>
      <w:r w:rsidR="00D92AAF">
        <w:rPr>
          <w:rFonts w:eastAsiaTheme="minorHAnsi"/>
          <w:sz w:val="26"/>
          <w:szCs w:val="26"/>
        </w:rPr>
        <w:t xml:space="preserve"> ended </w:t>
      </w:r>
      <w:r w:rsidR="004D4057">
        <w:rPr>
          <w:rFonts w:eastAsiaTheme="minorHAnsi"/>
          <w:sz w:val="26"/>
          <w:szCs w:val="26"/>
        </w:rPr>
        <w:t>March 31, 2024, based on monies received by, held in,</w:t>
      </w:r>
      <w:r w:rsidRPr="00CA5169">
        <w:rPr>
          <w:rFonts w:eastAsiaTheme="minorHAnsi"/>
          <w:sz w:val="26"/>
          <w:szCs w:val="26"/>
        </w:rPr>
        <w:t xml:space="preserve"> or paid out </w:t>
      </w:r>
      <w:r w:rsidR="00567DBD">
        <w:rPr>
          <w:rFonts w:eastAsiaTheme="minorHAnsi"/>
          <w:sz w:val="26"/>
          <w:szCs w:val="26"/>
        </w:rPr>
        <w:t xml:space="preserve">by </w:t>
      </w:r>
      <w:r w:rsidRPr="00CA5169">
        <w:rPr>
          <w:rFonts w:eastAsiaTheme="minorHAnsi"/>
          <w:sz w:val="26"/>
          <w:szCs w:val="26"/>
        </w:rPr>
        <w:t xml:space="preserve">the </w:t>
      </w:r>
      <w:r w:rsidR="00D97677" w:rsidRPr="008017E8">
        <w:rPr>
          <w:sz w:val="26"/>
          <w:szCs w:val="26"/>
        </w:rPr>
        <w:t>Liberia Extractive Industries Transparency Initiative</w:t>
      </w:r>
      <w:r w:rsidR="00D97677" w:rsidRPr="006C55D3">
        <w:rPr>
          <w:sz w:val="26"/>
          <w:szCs w:val="26"/>
        </w:rPr>
        <w:t xml:space="preserve"> </w:t>
      </w:r>
      <w:r w:rsidRPr="00CA5169">
        <w:rPr>
          <w:rFonts w:eastAsiaTheme="minorHAnsi"/>
          <w:sz w:val="26"/>
          <w:szCs w:val="26"/>
        </w:rPr>
        <w:t xml:space="preserve">during the </w:t>
      </w:r>
      <w:r w:rsidR="00D97677">
        <w:rPr>
          <w:rFonts w:eastAsiaTheme="minorHAnsi"/>
          <w:sz w:val="26"/>
          <w:szCs w:val="26"/>
        </w:rPr>
        <w:t>period</w:t>
      </w:r>
      <w:r w:rsidRPr="00CA5169">
        <w:rPr>
          <w:rFonts w:eastAsiaTheme="minorHAnsi"/>
          <w:sz w:val="26"/>
          <w:szCs w:val="26"/>
        </w:rPr>
        <w:t xml:space="preserve"> under review. </w:t>
      </w:r>
      <w:r w:rsidR="004165E4" w:rsidRPr="004165E4">
        <w:rPr>
          <w:rFonts w:eastAsiaTheme="minorHAnsi"/>
          <w:sz w:val="26"/>
          <w:szCs w:val="26"/>
        </w:rPr>
        <w:t>The Entity controls its bank account</w:t>
      </w:r>
      <w:r w:rsidR="004165E4">
        <w:rPr>
          <w:rFonts w:eastAsiaTheme="minorHAnsi"/>
          <w:sz w:val="26"/>
          <w:szCs w:val="26"/>
        </w:rPr>
        <w:t>s.</w:t>
      </w:r>
      <w:r w:rsidR="004165E4" w:rsidRPr="004165E4">
        <w:rPr>
          <w:rFonts w:eastAsiaTheme="minorHAnsi"/>
          <w:sz w:val="26"/>
          <w:szCs w:val="26"/>
        </w:rPr>
        <w:t xml:space="preserve"> Appropriations and other cash receipts are deposited into its bank accounts</w:t>
      </w:r>
      <w:r w:rsidR="004165E4">
        <w:rPr>
          <w:rFonts w:eastAsiaTheme="minorHAnsi"/>
          <w:sz w:val="26"/>
          <w:szCs w:val="26"/>
        </w:rPr>
        <w:t>, from which cash expenditures are administered</w:t>
      </w:r>
      <w:r w:rsidR="00C328F1">
        <w:rPr>
          <w:rFonts w:eastAsiaTheme="minorHAnsi"/>
          <w:sz w:val="26"/>
          <w:szCs w:val="26"/>
        </w:rPr>
        <w:t xml:space="preserve"> upon </w:t>
      </w:r>
      <w:r w:rsidRPr="00CA5169">
        <w:rPr>
          <w:rFonts w:eastAsiaTheme="minorHAnsi"/>
          <w:sz w:val="26"/>
          <w:szCs w:val="26"/>
        </w:rPr>
        <w:t xml:space="preserve">presentation of appropriate documentation and authorisation. </w:t>
      </w:r>
    </w:p>
    <w:p w:rsidR="00E5022D" w:rsidRDefault="00E5022D" w:rsidP="00D8366A">
      <w:pPr>
        <w:autoSpaceDE w:val="0"/>
        <w:autoSpaceDN w:val="0"/>
        <w:adjustRightInd w:val="0"/>
        <w:rPr>
          <w:rFonts w:eastAsiaTheme="minorHAnsi"/>
        </w:rPr>
      </w:pPr>
    </w:p>
    <w:p w:rsidR="001A7CAA" w:rsidRPr="008017E8" w:rsidRDefault="001A7CAA" w:rsidP="00D8366A">
      <w:pPr>
        <w:autoSpaceDE w:val="0"/>
        <w:autoSpaceDN w:val="0"/>
        <w:adjustRightInd w:val="0"/>
        <w:rPr>
          <w:rFonts w:eastAsiaTheme="minorHAnsi"/>
          <w:sz w:val="26"/>
          <w:szCs w:val="26"/>
        </w:rPr>
      </w:pPr>
      <w:r w:rsidRPr="008017E8">
        <w:rPr>
          <w:rFonts w:eastAsiaTheme="minorHAnsi"/>
          <w:sz w:val="26"/>
          <w:szCs w:val="26"/>
        </w:rPr>
        <w:t xml:space="preserve">Information </w:t>
      </w:r>
      <w:r w:rsidR="002D5B75" w:rsidRPr="008017E8">
        <w:rPr>
          <w:rFonts w:eastAsiaTheme="minorHAnsi"/>
          <w:sz w:val="26"/>
          <w:szCs w:val="26"/>
        </w:rPr>
        <w:t xml:space="preserve">to be provided </w:t>
      </w:r>
      <w:r w:rsidRPr="008017E8">
        <w:rPr>
          <w:rFonts w:eastAsiaTheme="minorHAnsi"/>
          <w:sz w:val="26"/>
          <w:szCs w:val="26"/>
        </w:rPr>
        <w:t xml:space="preserve">on </w:t>
      </w:r>
      <w:r w:rsidR="004D4057">
        <w:rPr>
          <w:rFonts w:eastAsiaTheme="minorHAnsi"/>
          <w:sz w:val="26"/>
          <w:szCs w:val="26"/>
        </w:rPr>
        <w:t>donor-funded projects</w:t>
      </w:r>
      <w:r w:rsidRPr="008017E8">
        <w:rPr>
          <w:rFonts w:eastAsiaTheme="minorHAnsi"/>
          <w:sz w:val="26"/>
          <w:szCs w:val="26"/>
        </w:rPr>
        <w:t xml:space="preserve"> included in the Financial Statements.</w:t>
      </w:r>
    </w:p>
    <w:p w:rsidR="001A7CAA" w:rsidRPr="00C15196" w:rsidRDefault="001A7CAA" w:rsidP="00D8366A">
      <w:pPr>
        <w:autoSpaceDE w:val="0"/>
        <w:autoSpaceDN w:val="0"/>
        <w:adjustRightInd w:val="0"/>
        <w:rPr>
          <w:rFonts w:eastAsiaTheme="minorHAnsi"/>
        </w:rPr>
      </w:pPr>
    </w:p>
    <w:p w:rsidR="00E5022D" w:rsidRPr="009B572F" w:rsidRDefault="00AB1510" w:rsidP="00D97677">
      <w:pPr>
        <w:ind w:right="-334" w:hanging="360"/>
        <w:jc w:val="center"/>
        <w:rPr>
          <w:rFonts w:eastAsiaTheme="minorHAnsi"/>
          <w:sz w:val="26"/>
          <w:szCs w:val="26"/>
        </w:rPr>
      </w:pPr>
      <w:r>
        <w:rPr>
          <w:rFonts w:eastAsiaTheme="minorHAnsi"/>
          <w:sz w:val="26"/>
          <w:szCs w:val="26"/>
        </w:rPr>
        <w:t xml:space="preserve">The principal address of the reporting entity is </w:t>
      </w:r>
      <w:r w:rsidR="00D97677" w:rsidRPr="008017E8">
        <w:rPr>
          <w:sz w:val="26"/>
          <w:szCs w:val="26"/>
        </w:rPr>
        <w:t xml:space="preserve">Old Budget Bureau Building, Redemption Road, Capitol Hill, </w:t>
      </w:r>
      <w:proofErr w:type="gramStart"/>
      <w:r w:rsidRPr="008017E8">
        <w:rPr>
          <w:rFonts w:eastAsiaTheme="minorHAnsi"/>
          <w:sz w:val="26"/>
          <w:szCs w:val="26"/>
        </w:rPr>
        <w:t>Monrovia</w:t>
      </w:r>
      <w:proofErr w:type="gramEnd"/>
      <w:r w:rsidR="00567DBD" w:rsidRPr="008017E8">
        <w:rPr>
          <w:rFonts w:eastAsiaTheme="minorHAnsi"/>
          <w:sz w:val="26"/>
          <w:szCs w:val="26"/>
        </w:rPr>
        <w:t>, Liberia</w:t>
      </w:r>
      <w:r>
        <w:rPr>
          <w:rFonts w:eastAsiaTheme="minorHAnsi"/>
          <w:sz w:val="26"/>
          <w:szCs w:val="26"/>
        </w:rPr>
        <w:t xml:space="preserve">. </w:t>
      </w:r>
    </w:p>
    <w:p w:rsidR="00E5022D" w:rsidRDefault="00E5022D" w:rsidP="00E5022D">
      <w:pPr>
        <w:autoSpaceDE w:val="0"/>
        <w:autoSpaceDN w:val="0"/>
        <w:adjustRightInd w:val="0"/>
        <w:rPr>
          <w:rFonts w:eastAsiaTheme="minorHAnsi"/>
          <w:b/>
          <w:bCs/>
          <w:sz w:val="26"/>
          <w:szCs w:val="26"/>
        </w:rPr>
      </w:pPr>
    </w:p>
    <w:p w:rsidR="00E5022D" w:rsidRPr="00027122" w:rsidRDefault="00E5022D" w:rsidP="00027122">
      <w:pPr>
        <w:spacing w:after="200" w:line="276" w:lineRule="auto"/>
        <w:jc w:val="both"/>
        <w:rPr>
          <w:b/>
          <w:sz w:val="26"/>
          <w:szCs w:val="26"/>
        </w:rPr>
      </w:pPr>
      <w:r w:rsidRPr="00027122">
        <w:rPr>
          <w:b/>
          <w:sz w:val="26"/>
          <w:szCs w:val="26"/>
        </w:rPr>
        <w:t>Accounting Policies</w:t>
      </w:r>
    </w:p>
    <w:p w:rsidR="00E5022D" w:rsidRPr="00CA5169" w:rsidRDefault="00E5022D" w:rsidP="00CA5169">
      <w:pPr>
        <w:autoSpaceDE w:val="0"/>
        <w:autoSpaceDN w:val="0"/>
        <w:adjustRightInd w:val="0"/>
        <w:jc w:val="both"/>
        <w:rPr>
          <w:rFonts w:eastAsiaTheme="minorHAnsi"/>
          <w:sz w:val="26"/>
          <w:szCs w:val="26"/>
        </w:rPr>
      </w:pPr>
      <w:r w:rsidRPr="00CA5169">
        <w:rPr>
          <w:rFonts w:eastAsiaTheme="minorHAnsi"/>
          <w:sz w:val="26"/>
          <w:szCs w:val="26"/>
        </w:rPr>
        <w:t>These are the specific principles, bases, conventions, rules</w:t>
      </w:r>
      <w:r w:rsidR="004D4057">
        <w:rPr>
          <w:rFonts w:eastAsiaTheme="minorHAnsi"/>
          <w:sz w:val="26"/>
          <w:szCs w:val="26"/>
        </w:rPr>
        <w:t>,</w:t>
      </w:r>
      <w:r w:rsidRPr="00CA5169">
        <w:rPr>
          <w:rFonts w:eastAsiaTheme="minorHAnsi"/>
          <w:sz w:val="26"/>
          <w:szCs w:val="26"/>
        </w:rPr>
        <w:t xml:space="preserve"> and practices adopted by the Government of the Republic of Liberia in preparing and presenting the </w:t>
      </w:r>
      <w:r w:rsidR="00FE29C5">
        <w:rPr>
          <w:rFonts w:eastAsiaTheme="minorHAnsi"/>
          <w:sz w:val="26"/>
          <w:szCs w:val="26"/>
        </w:rPr>
        <w:t>financial statements</w:t>
      </w:r>
      <w:r w:rsidRPr="00CA5169">
        <w:rPr>
          <w:rFonts w:eastAsiaTheme="minorHAnsi"/>
          <w:sz w:val="26"/>
          <w:szCs w:val="26"/>
        </w:rPr>
        <w:t>.</w:t>
      </w:r>
      <w:r w:rsidR="00931447">
        <w:rPr>
          <w:rFonts w:eastAsiaTheme="minorHAnsi"/>
          <w:sz w:val="26"/>
          <w:szCs w:val="26"/>
        </w:rPr>
        <w:t xml:space="preserve"> </w:t>
      </w:r>
      <w:r w:rsidRPr="00CA5169">
        <w:rPr>
          <w:rFonts w:eastAsiaTheme="minorHAnsi"/>
          <w:sz w:val="26"/>
          <w:szCs w:val="26"/>
        </w:rPr>
        <w:t xml:space="preserve">The principal accounting policies adopted in </w:t>
      </w:r>
      <w:r w:rsidR="004D4057">
        <w:rPr>
          <w:rFonts w:eastAsiaTheme="minorHAnsi"/>
          <w:sz w:val="26"/>
          <w:szCs w:val="26"/>
        </w:rPr>
        <w:t xml:space="preserve">preparing the financial statements </w:t>
      </w:r>
      <w:r w:rsidRPr="00CA5169">
        <w:rPr>
          <w:rFonts w:eastAsiaTheme="minorHAnsi"/>
          <w:sz w:val="26"/>
          <w:szCs w:val="26"/>
        </w:rPr>
        <w:t xml:space="preserve">are set out below. </w:t>
      </w:r>
    </w:p>
    <w:p w:rsidR="00CF5F92" w:rsidRPr="00CA5169" w:rsidRDefault="00CF5F92" w:rsidP="00E5022D">
      <w:pPr>
        <w:autoSpaceDE w:val="0"/>
        <w:autoSpaceDN w:val="0"/>
        <w:adjustRightInd w:val="0"/>
        <w:rPr>
          <w:rFonts w:eastAsiaTheme="minorHAnsi"/>
          <w:b/>
          <w:bCs/>
          <w:sz w:val="26"/>
          <w:szCs w:val="26"/>
        </w:rPr>
      </w:pPr>
    </w:p>
    <w:p w:rsidR="00E5022D" w:rsidRPr="00CA5169" w:rsidRDefault="00E5022D" w:rsidP="00CA5169">
      <w:pPr>
        <w:numPr>
          <w:ilvl w:val="0"/>
          <w:numId w:val="2"/>
        </w:numPr>
        <w:ind w:left="360"/>
        <w:jc w:val="both"/>
        <w:rPr>
          <w:b/>
          <w:sz w:val="26"/>
          <w:szCs w:val="26"/>
        </w:rPr>
      </w:pPr>
      <w:r w:rsidRPr="00CA5169">
        <w:rPr>
          <w:b/>
          <w:sz w:val="26"/>
          <w:szCs w:val="26"/>
        </w:rPr>
        <w:t>Basis of preparation</w:t>
      </w:r>
    </w:p>
    <w:p w:rsidR="00C15196" w:rsidRPr="00CA5169" w:rsidRDefault="00C15196" w:rsidP="00CA5169">
      <w:pPr>
        <w:autoSpaceDE w:val="0"/>
        <w:autoSpaceDN w:val="0"/>
        <w:adjustRightInd w:val="0"/>
        <w:jc w:val="both"/>
        <w:rPr>
          <w:rFonts w:eastAsiaTheme="minorHAnsi"/>
          <w:sz w:val="26"/>
          <w:szCs w:val="26"/>
        </w:rPr>
      </w:pPr>
    </w:p>
    <w:p w:rsidR="00E5022D" w:rsidRPr="00CA5169" w:rsidRDefault="00E5022D" w:rsidP="00C16908">
      <w:pPr>
        <w:autoSpaceDE w:val="0"/>
        <w:autoSpaceDN w:val="0"/>
        <w:adjustRightInd w:val="0"/>
        <w:jc w:val="both"/>
        <w:rPr>
          <w:rFonts w:eastAsiaTheme="minorHAnsi"/>
          <w:sz w:val="26"/>
          <w:szCs w:val="26"/>
        </w:rPr>
      </w:pPr>
      <w:r w:rsidRPr="00CA5169">
        <w:rPr>
          <w:rFonts w:eastAsiaTheme="minorHAnsi"/>
          <w:sz w:val="26"/>
          <w:szCs w:val="26"/>
        </w:rPr>
        <w:t xml:space="preserve">These financial statements have been prepared </w:t>
      </w:r>
      <w:r w:rsidR="004D4057">
        <w:rPr>
          <w:rFonts w:eastAsiaTheme="minorHAnsi"/>
          <w:sz w:val="26"/>
          <w:szCs w:val="26"/>
        </w:rPr>
        <w:t>by</w:t>
      </w:r>
      <w:r w:rsidRPr="00CA5169">
        <w:rPr>
          <w:rFonts w:eastAsiaTheme="minorHAnsi"/>
          <w:sz w:val="26"/>
          <w:szCs w:val="26"/>
        </w:rPr>
        <w:t xml:space="preserve"> the requirements of the Public Financial Management Act, 2009</w:t>
      </w:r>
      <w:r w:rsidR="004D4057">
        <w:rPr>
          <w:rFonts w:eastAsiaTheme="minorHAnsi"/>
          <w:sz w:val="26"/>
          <w:szCs w:val="26"/>
        </w:rPr>
        <w:t>,</w:t>
      </w:r>
      <w:r w:rsidRPr="00CA5169">
        <w:rPr>
          <w:rFonts w:eastAsiaTheme="minorHAnsi"/>
          <w:sz w:val="26"/>
          <w:szCs w:val="26"/>
        </w:rPr>
        <w:t xml:space="preserve"> and comply with the Cash Basis International Public Sector Accounting Standard (Cash Basis IPSAS): Financial Reporting under the Cash Basis of Accounting. The measurement basis applied is the historical cost basis, except </w:t>
      </w:r>
      <w:r w:rsidRPr="00CA5169">
        <w:rPr>
          <w:rFonts w:eastAsiaTheme="minorHAnsi"/>
          <w:sz w:val="26"/>
          <w:szCs w:val="26"/>
        </w:rPr>
        <w:lastRenderedPageBreak/>
        <w:t>where otherwise stated in the accounting policies below. The accounting policies adopted have been consistently used throughout.</w:t>
      </w:r>
    </w:p>
    <w:p w:rsidR="00E5022D" w:rsidRPr="00C15196" w:rsidRDefault="00E5022D" w:rsidP="00E5022D">
      <w:pPr>
        <w:autoSpaceDE w:val="0"/>
        <w:autoSpaceDN w:val="0"/>
        <w:adjustRightInd w:val="0"/>
        <w:rPr>
          <w:rFonts w:eastAsiaTheme="minorHAnsi"/>
        </w:rPr>
      </w:pPr>
    </w:p>
    <w:p w:rsidR="00E5022D" w:rsidRPr="00A66560" w:rsidRDefault="00E5022D" w:rsidP="00E5022D">
      <w:pPr>
        <w:numPr>
          <w:ilvl w:val="0"/>
          <w:numId w:val="2"/>
        </w:numPr>
        <w:ind w:left="360"/>
        <w:rPr>
          <w:b/>
          <w:sz w:val="26"/>
          <w:szCs w:val="26"/>
        </w:rPr>
      </w:pPr>
      <w:r w:rsidRPr="00A66560">
        <w:rPr>
          <w:b/>
          <w:sz w:val="26"/>
          <w:szCs w:val="26"/>
        </w:rPr>
        <w:t>Reporting currency and translation of foreign currencies</w:t>
      </w:r>
    </w:p>
    <w:p w:rsidR="00E5022D" w:rsidRPr="00A66560" w:rsidRDefault="00E5022D" w:rsidP="00E5022D">
      <w:pPr>
        <w:autoSpaceDE w:val="0"/>
        <w:autoSpaceDN w:val="0"/>
        <w:adjustRightInd w:val="0"/>
        <w:rPr>
          <w:rFonts w:eastAsiaTheme="minorHAnsi"/>
          <w:b/>
          <w:bCs/>
          <w:sz w:val="26"/>
          <w:szCs w:val="26"/>
        </w:rPr>
      </w:pPr>
    </w:p>
    <w:p w:rsidR="00E5022D" w:rsidRPr="00A66560" w:rsidRDefault="00E5022D" w:rsidP="00E5022D">
      <w:pPr>
        <w:autoSpaceDE w:val="0"/>
        <w:autoSpaceDN w:val="0"/>
        <w:adjustRightInd w:val="0"/>
        <w:ind w:left="360"/>
        <w:rPr>
          <w:rFonts w:eastAsiaTheme="minorHAnsi"/>
          <w:b/>
          <w:bCs/>
          <w:sz w:val="26"/>
          <w:szCs w:val="26"/>
        </w:rPr>
      </w:pPr>
      <w:r w:rsidRPr="00A66560">
        <w:rPr>
          <w:rFonts w:eastAsiaTheme="minorHAnsi"/>
          <w:b/>
          <w:bCs/>
          <w:sz w:val="26"/>
          <w:szCs w:val="26"/>
        </w:rPr>
        <w:t xml:space="preserve">(i) Functional and presentation </w:t>
      </w:r>
      <w:r w:rsidR="007D44BB" w:rsidRPr="00A66560">
        <w:rPr>
          <w:rFonts w:eastAsiaTheme="minorHAnsi"/>
          <w:b/>
          <w:bCs/>
          <w:sz w:val="26"/>
          <w:szCs w:val="26"/>
        </w:rPr>
        <w:t xml:space="preserve">(or reporting) </w:t>
      </w:r>
      <w:r w:rsidRPr="00A66560">
        <w:rPr>
          <w:rFonts w:eastAsiaTheme="minorHAnsi"/>
          <w:b/>
          <w:bCs/>
          <w:sz w:val="26"/>
          <w:szCs w:val="26"/>
        </w:rPr>
        <w:t>currency</w:t>
      </w:r>
    </w:p>
    <w:p w:rsidR="00C15196" w:rsidRPr="00A66560" w:rsidRDefault="00C15196" w:rsidP="00E5022D">
      <w:pPr>
        <w:autoSpaceDE w:val="0"/>
        <w:autoSpaceDN w:val="0"/>
        <w:adjustRightInd w:val="0"/>
        <w:ind w:left="360"/>
        <w:rPr>
          <w:rFonts w:eastAsiaTheme="minorHAnsi"/>
          <w:sz w:val="26"/>
          <w:szCs w:val="26"/>
        </w:rPr>
      </w:pPr>
    </w:p>
    <w:p w:rsidR="00A710FA" w:rsidRPr="00A66560" w:rsidRDefault="00E5022D" w:rsidP="00A66560">
      <w:pPr>
        <w:autoSpaceDE w:val="0"/>
        <w:autoSpaceDN w:val="0"/>
        <w:adjustRightInd w:val="0"/>
        <w:ind w:left="360"/>
        <w:jc w:val="both"/>
        <w:rPr>
          <w:rFonts w:eastAsiaTheme="minorHAnsi"/>
          <w:sz w:val="26"/>
          <w:szCs w:val="26"/>
        </w:rPr>
      </w:pPr>
      <w:r w:rsidRPr="00A66560">
        <w:rPr>
          <w:rFonts w:eastAsiaTheme="minorHAnsi"/>
          <w:sz w:val="26"/>
          <w:szCs w:val="26"/>
        </w:rPr>
        <w:t xml:space="preserve">The </w:t>
      </w:r>
      <w:r w:rsidR="000860CA" w:rsidRPr="00A66560">
        <w:rPr>
          <w:rFonts w:eastAsiaTheme="minorHAnsi"/>
          <w:sz w:val="26"/>
          <w:szCs w:val="26"/>
        </w:rPr>
        <w:t xml:space="preserve">Republic of Liberia operates a dual currency regime comprising the Liberian Dollar (LD) and the United States </w:t>
      </w:r>
      <w:r w:rsidR="004D4057">
        <w:rPr>
          <w:rFonts w:eastAsiaTheme="minorHAnsi"/>
          <w:sz w:val="26"/>
          <w:szCs w:val="26"/>
        </w:rPr>
        <w:t>Dollar (US$), both of which are legal tender</w:t>
      </w:r>
      <w:r w:rsidR="000860CA" w:rsidRPr="00A66560">
        <w:rPr>
          <w:rFonts w:eastAsiaTheme="minorHAnsi"/>
          <w:sz w:val="26"/>
          <w:szCs w:val="26"/>
        </w:rPr>
        <w:t xml:space="preserve">. </w:t>
      </w:r>
      <w:r w:rsidR="00A710FA" w:rsidRPr="00A66560">
        <w:rPr>
          <w:rFonts w:eastAsiaTheme="minorHAnsi"/>
          <w:sz w:val="26"/>
          <w:szCs w:val="26"/>
        </w:rPr>
        <w:t>The attendant Financial Regulations to the PFM Act of 2009 states that:</w:t>
      </w:r>
    </w:p>
    <w:p w:rsidR="00A710FA" w:rsidRPr="00A66560" w:rsidRDefault="00A710FA" w:rsidP="00A66560">
      <w:pPr>
        <w:autoSpaceDE w:val="0"/>
        <w:autoSpaceDN w:val="0"/>
        <w:adjustRightInd w:val="0"/>
        <w:ind w:left="360"/>
        <w:jc w:val="both"/>
        <w:rPr>
          <w:rFonts w:eastAsiaTheme="minorHAnsi"/>
          <w:sz w:val="26"/>
          <w:szCs w:val="26"/>
        </w:rPr>
      </w:pPr>
    </w:p>
    <w:p w:rsidR="00A710FA" w:rsidRPr="00A66560" w:rsidRDefault="004D4057" w:rsidP="00A66560">
      <w:pPr>
        <w:autoSpaceDE w:val="0"/>
        <w:autoSpaceDN w:val="0"/>
        <w:adjustRightInd w:val="0"/>
        <w:ind w:left="360"/>
        <w:jc w:val="both"/>
        <w:rPr>
          <w:rFonts w:eastAsiaTheme="minorHAnsi"/>
          <w:sz w:val="26"/>
          <w:szCs w:val="26"/>
        </w:rPr>
      </w:pPr>
      <w:r>
        <w:rPr>
          <w:rFonts w:eastAsiaTheme="minorHAnsi"/>
          <w:sz w:val="26"/>
          <w:szCs w:val="26"/>
        </w:rPr>
        <w:t>The</w:t>
      </w:r>
      <w:r w:rsidR="00A710FA" w:rsidRPr="00A66560">
        <w:rPr>
          <w:rFonts w:eastAsiaTheme="minorHAnsi"/>
          <w:sz w:val="26"/>
          <w:szCs w:val="26"/>
        </w:rPr>
        <w:t xml:space="preserve"> monetary unit of Liberia for all government agency accounting and financial reporting shall be the Liberian Dollar. The United States Dollars </w:t>
      </w:r>
      <w:r w:rsidR="00A710FA" w:rsidRPr="00A66560">
        <w:rPr>
          <w:rFonts w:eastAsiaTheme="minorHAnsi"/>
          <w:b/>
          <w:sz w:val="26"/>
          <w:szCs w:val="26"/>
        </w:rPr>
        <w:t>may</w:t>
      </w:r>
      <w:r w:rsidR="00A710FA" w:rsidRPr="00A66560">
        <w:rPr>
          <w:rFonts w:eastAsiaTheme="minorHAnsi"/>
          <w:sz w:val="26"/>
          <w:szCs w:val="26"/>
        </w:rPr>
        <w:t xml:space="preserve"> also be used for financial reporting purposes, but the Liberian Dollar is the base currency.’’</w:t>
      </w:r>
    </w:p>
    <w:p w:rsidR="00A710FA" w:rsidRPr="00A66560" w:rsidRDefault="00A710FA" w:rsidP="00A66560">
      <w:pPr>
        <w:autoSpaceDE w:val="0"/>
        <w:autoSpaceDN w:val="0"/>
        <w:adjustRightInd w:val="0"/>
        <w:ind w:left="360"/>
        <w:jc w:val="both"/>
        <w:rPr>
          <w:rFonts w:eastAsiaTheme="minorHAnsi"/>
          <w:sz w:val="26"/>
          <w:szCs w:val="26"/>
        </w:rPr>
      </w:pPr>
    </w:p>
    <w:p w:rsidR="000860CA" w:rsidRPr="00A66560" w:rsidRDefault="007D44BB" w:rsidP="00A66560">
      <w:pPr>
        <w:autoSpaceDE w:val="0"/>
        <w:autoSpaceDN w:val="0"/>
        <w:adjustRightInd w:val="0"/>
        <w:ind w:left="360"/>
        <w:jc w:val="both"/>
        <w:rPr>
          <w:rFonts w:eastAsiaTheme="minorHAnsi"/>
          <w:sz w:val="26"/>
          <w:szCs w:val="26"/>
        </w:rPr>
      </w:pPr>
      <w:r w:rsidRPr="00A66560">
        <w:rPr>
          <w:rFonts w:eastAsiaTheme="minorHAnsi"/>
          <w:sz w:val="26"/>
          <w:szCs w:val="26"/>
        </w:rPr>
        <w:t>Hence</w:t>
      </w:r>
      <w:r w:rsidR="006B25C4" w:rsidRPr="00A66560">
        <w:rPr>
          <w:rFonts w:eastAsiaTheme="minorHAnsi"/>
          <w:sz w:val="26"/>
          <w:szCs w:val="26"/>
        </w:rPr>
        <w:t>,</w:t>
      </w:r>
      <w:r w:rsidRPr="00A66560">
        <w:rPr>
          <w:rFonts w:eastAsiaTheme="minorHAnsi"/>
          <w:sz w:val="26"/>
          <w:szCs w:val="26"/>
        </w:rPr>
        <w:t xml:space="preserve"> for the </w:t>
      </w:r>
      <w:r w:rsidR="00C328F1">
        <w:rPr>
          <w:rFonts w:eastAsiaTheme="minorHAnsi"/>
          <w:sz w:val="26"/>
          <w:szCs w:val="26"/>
        </w:rPr>
        <w:t xml:space="preserve">Financial Statements </w:t>
      </w:r>
      <w:r w:rsidRPr="00A66560">
        <w:rPr>
          <w:rFonts w:eastAsiaTheme="minorHAnsi"/>
          <w:sz w:val="26"/>
          <w:szCs w:val="26"/>
        </w:rPr>
        <w:t xml:space="preserve">being submitted, the United States Dollar </w:t>
      </w:r>
      <w:r w:rsidR="006B25C4" w:rsidRPr="00A66560">
        <w:rPr>
          <w:rFonts w:eastAsiaTheme="minorHAnsi"/>
          <w:sz w:val="26"/>
          <w:szCs w:val="26"/>
        </w:rPr>
        <w:t xml:space="preserve">is used </w:t>
      </w:r>
      <w:r w:rsidRPr="00A66560">
        <w:rPr>
          <w:rFonts w:eastAsiaTheme="minorHAnsi"/>
          <w:sz w:val="26"/>
          <w:szCs w:val="26"/>
        </w:rPr>
        <w:t xml:space="preserve">as </w:t>
      </w:r>
      <w:r w:rsidR="006B25C4" w:rsidRPr="00A66560">
        <w:rPr>
          <w:rFonts w:eastAsiaTheme="minorHAnsi"/>
          <w:sz w:val="26"/>
          <w:szCs w:val="26"/>
        </w:rPr>
        <w:t>the</w:t>
      </w:r>
      <w:r w:rsidR="00C328F1">
        <w:rPr>
          <w:rFonts w:eastAsiaTheme="minorHAnsi"/>
          <w:sz w:val="26"/>
          <w:szCs w:val="26"/>
        </w:rPr>
        <w:t xml:space="preserve"> reporting currency, which is </w:t>
      </w:r>
      <w:r w:rsidRPr="00A66560">
        <w:rPr>
          <w:rFonts w:eastAsiaTheme="minorHAnsi"/>
          <w:sz w:val="26"/>
          <w:szCs w:val="26"/>
        </w:rPr>
        <w:t xml:space="preserve">permitted </w:t>
      </w:r>
      <w:r w:rsidR="006B25C4" w:rsidRPr="00A66560">
        <w:rPr>
          <w:rFonts w:eastAsiaTheme="minorHAnsi"/>
          <w:sz w:val="26"/>
          <w:szCs w:val="26"/>
        </w:rPr>
        <w:t>under</w:t>
      </w:r>
      <w:r w:rsidRPr="00A66560">
        <w:rPr>
          <w:rFonts w:eastAsiaTheme="minorHAnsi"/>
          <w:sz w:val="26"/>
          <w:szCs w:val="26"/>
        </w:rPr>
        <w:t xml:space="preserve"> the attendant Financial Regulations to the PFM Act of 2009</w:t>
      </w:r>
      <w:r w:rsidR="00C328F1">
        <w:rPr>
          <w:rFonts w:eastAsiaTheme="minorHAnsi"/>
          <w:sz w:val="26"/>
          <w:szCs w:val="26"/>
        </w:rPr>
        <w:t xml:space="preserve"> and adopted by the Government of Liberia as its reporting currency</w:t>
      </w:r>
      <w:r w:rsidRPr="00A66560">
        <w:rPr>
          <w:rFonts w:eastAsiaTheme="minorHAnsi"/>
          <w:sz w:val="26"/>
          <w:szCs w:val="26"/>
        </w:rPr>
        <w:t>.</w:t>
      </w:r>
    </w:p>
    <w:p w:rsidR="000860CA" w:rsidRPr="00A66560" w:rsidRDefault="000860CA" w:rsidP="00A66560">
      <w:pPr>
        <w:autoSpaceDE w:val="0"/>
        <w:autoSpaceDN w:val="0"/>
        <w:adjustRightInd w:val="0"/>
        <w:ind w:left="360"/>
        <w:jc w:val="both"/>
        <w:rPr>
          <w:rFonts w:eastAsiaTheme="minorHAnsi"/>
          <w:sz w:val="26"/>
          <w:szCs w:val="26"/>
        </w:rPr>
      </w:pPr>
    </w:p>
    <w:p w:rsidR="00E5022D" w:rsidRPr="00A66560" w:rsidRDefault="00E5022D" w:rsidP="00A66560">
      <w:pPr>
        <w:autoSpaceDE w:val="0"/>
        <w:autoSpaceDN w:val="0"/>
        <w:adjustRightInd w:val="0"/>
        <w:ind w:left="360"/>
        <w:jc w:val="both"/>
        <w:rPr>
          <w:rFonts w:eastAsiaTheme="minorHAnsi"/>
          <w:b/>
          <w:bCs/>
          <w:sz w:val="26"/>
          <w:szCs w:val="26"/>
        </w:rPr>
      </w:pPr>
      <w:r w:rsidRPr="00A66560">
        <w:rPr>
          <w:rFonts w:eastAsiaTheme="minorHAnsi"/>
          <w:b/>
          <w:bCs/>
          <w:sz w:val="26"/>
          <w:szCs w:val="26"/>
        </w:rPr>
        <w:t>(ii) Translation of transactions in foreign currency</w:t>
      </w:r>
    </w:p>
    <w:p w:rsidR="00C15196" w:rsidRPr="00A66560" w:rsidRDefault="00C15196" w:rsidP="00A66560">
      <w:pPr>
        <w:autoSpaceDE w:val="0"/>
        <w:autoSpaceDN w:val="0"/>
        <w:adjustRightInd w:val="0"/>
        <w:ind w:left="360"/>
        <w:jc w:val="both"/>
        <w:rPr>
          <w:rFonts w:eastAsiaTheme="minorHAnsi"/>
          <w:sz w:val="26"/>
          <w:szCs w:val="26"/>
        </w:rPr>
      </w:pPr>
    </w:p>
    <w:p w:rsidR="00E5022D" w:rsidRDefault="00E5022D" w:rsidP="00A66560">
      <w:pPr>
        <w:autoSpaceDE w:val="0"/>
        <w:autoSpaceDN w:val="0"/>
        <w:adjustRightInd w:val="0"/>
        <w:ind w:left="360"/>
        <w:jc w:val="both"/>
        <w:rPr>
          <w:rFonts w:eastAsiaTheme="minorHAnsi"/>
          <w:sz w:val="26"/>
          <w:szCs w:val="26"/>
        </w:rPr>
      </w:pPr>
      <w:r w:rsidRPr="00A66560">
        <w:rPr>
          <w:rFonts w:eastAsiaTheme="minorHAnsi"/>
          <w:sz w:val="26"/>
          <w:szCs w:val="26"/>
        </w:rPr>
        <w:t xml:space="preserve">Foreign currency transactions </w:t>
      </w:r>
      <w:r w:rsidR="007D44BB" w:rsidRPr="00A66560">
        <w:rPr>
          <w:rFonts w:eastAsiaTheme="minorHAnsi"/>
          <w:sz w:val="26"/>
          <w:szCs w:val="26"/>
        </w:rPr>
        <w:t xml:space="preserve">and transactions in Liberian </w:t>
      </w:r>
      <w:r w:rsidR="004D4057">
        <w:rPr>
          <w:rFonts w:eastAsiaTheme="minorHAnsi"/>
          <w:sz w:val="26"/>
          <w:szCs w:val="26"/>
        </w:rPr>
        <w:t>Dollars and other foreign currencies are translated into United States Dollars using the exchange rates prevailing on</w:t>
      </w:r>
      <w:r w:rsidRPr="00A66560">
        <w:rPr>
          <w:rFonts w:eastAsiaTheme="minorHAnsi"/>
          <w:sz w:val="26"/>
          <w:szCs w:val="26"/>
        </w:rPr>
        <w:t xml:space="preserve"> the dates of the transactions. Closing monetary balances are translated into the reporting currency using the closing rates. Foreign exchange gains and losses resulting from the settlement of such transactions and the translation at year-end exchange rates of monetary assets and liabilities denominated in foreign currencies are recognised in the statement of financial performance.</w:t>
      </w:r>
    </w:p>
    <w:p w:rsidR="00C328F1" w:rsidRDefault="00C328F1" w:rsidP="00A66560">
      <w:pPr>
        <w:autoSpaceDE w:val="0"/>
        <w:autoSpaceDN w:val="0"/>
        <w:adjustRightInd w:val="0"/>
        <w:ind w:left="360"/>
        <w:jc w:val="both"/>
        <w:rPr>
          <w:rFonts w:eastAsiaTheme="minorHAnsi"/>
          <w:sz w:val="26"/>
          <w:szCs w:val="26"/>
        </w:rPr>
      </w:pPr>
    </w:p>
    <w:p w:rsidR="00C328F1" w:rsidRPr="00A66560" w:rsidRDefault="00C328F1" w:rsidP="00A66560">
      <w:pPr>
        <w:autoSpaceDE w:val="0"/>
        <w:autoSpaceDN w:val="0"/>
        <w:adjustRightInd w:val="0"/>
        <w:ind w:left="360"/>
        <w:jc w:val="both"/>
        <w:rPr>
          <w:rFonts w:eastAsiaTheme="minorHAnsi"/>
          <w:sz w:val="26"/>
          <w:szCs w:val="26"/>
        </w:rPr>
      </w:pPr>
      <w:r>
        <w:rPr>
          <w:rFonts w:eastAsiaTheme="minorHAnsi"/>
          <w:sz w:val="26"/>
          <w:szCs w:val="26"/>
        </w:rPr>
        <w:t xml:space="preserve">The year-end </w:t>
      </w:r>
      <w:r w:rsidR="004D4057">
        <w:rPr>
          <w:rFonts w:eastAsiaTheme="minorHAnsi"/>
          <w:sz w:val="26"/>
          <w:szCs w:val="26"/>
        </w:rPr>
        <w:t>exchange rate for the Liberian Dollar was … LD per US$</w:t>
      </w:r>
      <w:r w:rsidR="00397132">
        <w:rPr>
          <w:rFonts w:eastAsiaTheme="minorHAnsi"/>
          <w:sz w:val="26"/>
          <w:szCs w:val="26"/>
        </w:rPr>
        <w:t xml:space="preserve"> $.</w:t>
      </w:r>
    </w:p>
    <w:p w:rsidR="00E5022D" w:rsidRPr="00C15196" w:rsidRDefault="00E5022D" w:rsidP="00E5022D">
      <w:pPr>
        <w:autoSpaceDE w:val="0"/>
        <w:autoSpaceDN w:val="0"/>
        <w:adjustRightInd w:val="0"/>
        <w:rPr>
          <w:rFonts w:eastAsiaTheme="minorHAnsi"/>
        </w:rPr>
      </w:pPr>
    </w:p>
    <w:p w:rsidR="00E5022D" w:rsidRPr="00A66560" w:rsidRDefault="00E5022D" w:rsidP="00A66560">
      <w:pPr>
        <w:numPr>
          <w:ilvl w:val="0"/>
          <w:numId w:val="2"/>
        </w:numPr>
        <w:ind w:left="360"/>
        <w:jc w:val="both"/>
        <w:rPr>
          <w:b/>
          <w:sz w:val="26"/>
          <w:szCs w:val="26"/>
        </w:rPr>
      </w:pPr>
      <w:r w:rsidRPr="00A66560">
        <w:rPr>
          <w:b/>
          <w:sz w:val="26"/>
          <w:szCs w:val="26"/>
        </w:rPr>
        <w:t>Reporting Period</w:t>
      </w:r>
    </w:p>
    <w:p w:rsidR="00C15196" w:rsidRPr="00A66560" w:rsidRDefault="00C15196" w:rsidP="00A66560">
      <w:pPr>
        <w:autoSpaceDE w:val="0"/>
        <w:autoSpaceDN w:val="0"/>
        <w:adjustRightInd w:val="0"/>
        <w:jc w:val="both"/>
        <w:rPr>
          <w:rFonts w:eastAsiaTheme="minorHAnsi"/>
          <w:sz w:val="26"/>
          <w:szCs w:val="26"/>
        </w:rPr>
      </w:pPr>
    </w:p>
    <w:p w:rsidR="00E5022D" w:rsidRPr="00A66560" w:rsidRDefault="00E5022D" w:rsidP="00A66560">
      <w:pPr>
        <w:autoSpaceDE w:val="0"/>
        <w:autoSpaceDN w:val="0"/>
        <w:adjustRightInd w:val="0"/>
        <w:jc w:val="both"/>
        <w:rPr>
          <w:rFonts w:eastAsiaTheme="minorHAnsi"/>
          <w:sz w:val="26"/>
          <w:szCs w:val="26"/>
        </w:rPr>
      </w:pPr>
      <w:r w:rsidRPr="00A66560">
        <w:rPr>
          <w:rFonts w:eastAsiaTheme="minorHAnsi"/>
          <w:sz w:val="26"/>
          <w:szCs w:val="26"/>
        </w:rPr>
        <w:t xml:space="preserve">The reporting period for these financial statements is the </w:t>
      </w:r>
      <w:r w:rsidR="004D4057">
        <w:rPr>
          <w:rFonts w:eastAsiaTheme="minorHAnsi"/>
          <w:sz w:val="26"/>
          <w:szCs w:val="26"/>
        </w:rPr>
        <w:t>Government's financial year, which runs from January 1, 2024, to March 31,</w:t>
      </w:r>
      <w:r w:rsidR="004A7693">
        <w:rPr>
          <w:rFonts w:eastAsiaTheme="minorHAnsi"/>
          <w:sz w:val="26"/>
          <w:szCs w:val="26"/>
        </w:rPr>
        <w:t xml:space="preserve"> </w:t>
      </w:r>
      <w:r w:rsidR="00E70AF7">
        <w:rPr>
          <w:rFonts w:eastAsiaTheme="minorHAnsi"/>
          <w:sz w:val="26"/>
          <w:szCs w:val="26"/>
        </w:rPr>
        <w:t>2024</w:t>
      </w:r>
      <w:r w:rsidR="009A4B7C">
        <w:rPr>
          <w:rFonts w:eastAsiaTheme="minorHAnsi"/>
          <w:sz w:val="26"/>
          <w:szCs w:val="26"/>
        </w:rPr>
        <w:t>.</w:t>
      </w:r>
    </w:p>
    <w:p w:rsidR="00E5022D" w:rsidRPr="00A66560" w:rsidRDefault="00E5022D" w:rsidP="00A66560">
      <w:pPr>
        <w:autoSpaceDE w:val="0"/>
        <w:autoSpaceDN w:val="0"/>
        <w:adjustRightInd w:val="0"/>
        <w:jc w:val="both"/>
        <w:rPr>
          <w:rFonts w:eastAsiaTheme="minorHAnsi"/>
          <w:sz w:val="26"/>
          <w:szCs w:val="26"/>
        </w:rPr>
      </w:pPr>
    </w:p>
    <w:p w:rsidR="00E5022D" w:rsidRPr="00A66560" w:rsidRDefault="00BC093F" w:rsidP="00A66560">
      <w:pPr>
        <w:numPr>
          <w:ilvl w:val="0"/>
          <w:numId w:val="2"/>
        </w:numPr>
        <w:ind w:left="360"/>
        <w:jc w:val="both"/>
        <w:rPr>
          <w:b/>
          <w:sz w:val="26"/>
          <w:szCs w:val="26"/>
        </w:rPr>
      </w:pPr>
      <w:r>
        <w:rPr>
          <w:b/>
          <w:sz w:val="26"/>
          <w:szCs w:val="26"/>
        </w:rPr>
        <w:t xml:space="preserve">Payments </w:t>
      </w:r>
      <w:r w:rsidR="008B77BC" w:rsidRPr="00A66560">
        <w:rPr>
          <w:b/>
          <w:sz w:val="26"/>
          <w:szCs w:val="26"/>
        </w:rPr>
        <w:t xml:space="preserve">by </w:t>
      </w:r>
      <w:r w:rsidR="00E5022D" w:rsidRPr="00A66560">
        <w:rPr>
          <w:b/>
          <w:sz w:val="26"/>
          <w:szCs w:val="26"/>
        </w:rPr>
        <w:t>Third Parties</w:t>
      </w:r>
    </w:p>
    <w:p w:rsidR="00C15196" w:rsidRPr="00A66560" w:rsidRDefault="00C15196" w:rsidP="00A66560">
      <w:pPr>
        <w:autoSpaceDE w:val="0"/>
        <w:autoSpaceDN w:val="0"/>
        <w:adjustRightInd w:val="0"/>
        <w:jc w:val="both"/>
        <w:rPr>
          <w:rFonts w:eastAsiaTheme="minorHAnsi"/>
          <w:sz w:val="26"/>
          <w:szCs w:val="26"/>
        </w:rPr>
      </w:pPr>
    </w:p>
    <w:p w:rsidR="00E5022D" w:rsidRPr="00A66560" w:rsidRDefault="004D4057" w:rsidP="00A66560">
      <w:pPr>
        <w:autoSpaceDE w:val="0"/>
        <w:autoSpaceDN w:val="0"/>
        <w:adjustRightInd w:val="0"/>
        <w:jc w:val="both"/>
        <w:rPr>
          <w:rFonts w:eastAsiaTheme="minorHAnsi"/>
          <w:sz w:val="26"/>
          <w:szCs w:val="26"/>
        </w:rPr>
      </w:pPr>
      <w:r>
        <w:t>The Liberia Extractive Industries Transparency Initiative also benefits from goods and services purchased on its behalf as a result of cash payments made by third parties during the period, through</w:t>
      </w:r>
      <w:r w:rsidR="00E5022D" w:rsidRPr="00A66560">
        <w:rPr>
          <w:rFonts w:eastAsiaTheme="minorHAnsi"/>
          <w:sz w:val="26"/>
          <w:szCs w:val="26"/>
        </w:rPr>
        <w:t xml:space="preserve"> loans and contributions. The payments made by </w:t>
      </w:r>
      <w:r w:rsidR="008B77BC" w:rsidRPr="00A66560">
        <w:rPr>
          <w:rFonts w:eastAsiaTheme="minorHAnsi"/>
          <w:sz w:val="26"/>
          <w:szCs w:val="26"/>
        </w:rPr>
        <w:t>Other Government Units (</w:t>
      </w:r>
      <w:r>
        <w:rPr>
          <w:rFonts w:eastAsiaTheme="minorHAnsi"/>
          <w:sz w:val="26"/>
          <w:szCs w:val="26"/>
        </w:rPr>
        <w:t xml:space="preserve">for Government Projects) and third parties do not constitute cash receipts or payments by the Liberia Extractive Industries Transparency Initiative, but they </w:t>
      </w:r>
      <w:r w:rsidR="00E5022D" w:rsidRPr="00A66560">
        <w:rPr>
          <w:rFonts w:eastAsiaTheme="minorHAnsi"/>
          <w:sz w:val="26"/>
          <w:szCs w:val="26"/>
        </w:rPr>
        <w:t xml:space="preserve">do benefit </w:t>
      </w:r>
      <w:r w:rsidR="00397132">
        <w:rPr>
          <w:rFonts w:eastAsiaTheme="minorHAnsi"/>
          <w:sz w:val="26"/>
          <w:szCs w:val="26"/>
        </w:rPr>
        <w:t>it</w:t>
      </w:r>
      <w:r w:rsidR="00E5022D" w:rsidRPr="00A66560">
        <w:rPr>
          <w:rFonts w:eastAsiaTheme="minorHAnsi"/>
          <w:sz w:val="26"/>
          <w:szCs w:val="26"/>
        </w:rPr>
        <w:t xml:space="preserve">. </w:t>
      </w:r>
      <w:r w:rsidR="003D3E24" w:rsidRPr="00A66560">
        <w:rPr>
          <w:rFonts w:eastAsiaTheme="minorHAnsi"/>
          <w:sz w:val="26"/>
          <w:szCs w:val="26"/>
        </w:rPr>
        <w:t>The</w:t>
      </w:r>
      <w:r w:rsidR="00397132">
        <w:rPr>
          <w:rFonts w:eastAsiaTheme="minorHAnsi"/>
          <w:sz w:val="26"/>
          <w:szCs w:val="26"/>
        </w:rPr>
        <w:t>y are</w:t>
      </w:r>
      <w:r w:rsidR="00E5022D" w:rsidRPr="00A66560">
        <w:rPr>
          <w:rFonts w:eastAsiaTheme="minorHAnsi"/>
          <w:sz w:val="26"/>
          <w:szCs w:val="26"/>
        </w:rPr>
        <w:t xml:space="preserve"> </w:t>
      </w:r>
      <w:r w:rsidR="00E5022D" w:rsidRPr="00A66560">
        <w:rPr>
          <w:rFonts w:eastAsiaTheme="minorHAnsi"/>
          <w:sz w:val="26"/>
          <w:szCs w:val="26"/>
        </w:rPr>
        <w:lastRenderedPageBreak/>
        <w:t xml:space="preserve">disclosed in the </w:t>
      </w:r>
      <w:r w:rsidR="00E5022D" w:rsidRPr="00A66560">
        <w:rPr>
          <w:rFonts w:eastAsiaTheme="minorHAnsi"/>
          <w:i/>
          <w:iCs/>
          <w:sz w:val="26"/>
          <w:szCs w:val="26"/>
        </w:rPr>
        <w:t xml:space="preserve">Payments by </w:t>
      </w:r>
      <w:r w:rsidR="00BC093F">
        <w:rPr>
          <w:rFonts w:eastAsiaTheme="minorHAnsi"/>
          <w:i/>
          <w:iCs/>
          <w:sz w:val="26"/>
          <w:szCs w:val="26"/>
        </w:rPr>
        <w:t>Third Parties</w:t>
      </w:r>
      <w:r w:rsidR="009A4B7C">
        <w:rPr>
          <w:rFonts w:eastAsiaTheme="minorHAnsi"/>
          <w:i/>
          <w:iCs/>
          <w:sz w:val="26"/>
          <w:szCs w:val="26"/>
        </w:rPr>
        <w:t xml:space="preserve"> </w:t>
      </w:r>
      <w:r w:rsidR="00E5022D" w:rsidRPr="00A66560">
        <w:rPr>
          <w:rFonts w:eastAsiaTheme="minorHAnsi"/>
          <w:sz w:val="26"/>
          <w:szCs w:val="26"/>
        </w:rPr>
        <w:t>column in the Statement of Cash Receipts and Payments and other financial statements</w:t>
      </w:r>
      <w:r w:rsidR="003D3E24" w:rsidRPr="00A66560">
        <w:rPr>
          <w:rFonts w:eastAsiaTheme="minorHAnsi"/>
          <w:sz w:val="26"/>
          <w:szCs w:val="26"/>
        </w:rPr>
        <w:t>.</w:t>
      </w:r>
    </w:p>
    <w:p w:rsidR="00E5022D" w:rsidRPr="00C15196" w:rsidRDefault="00E5022D" w:rsidP="00A66560">
      <w:pPr>
        <w:autoSpaceDE w:val="0"/>
        <w:autoSpaceDN w:val="0"/>
        <w:adjustRightInd w:val="0"/>
        <w:jc w:val="both"/>
        <w:rPr>
          <w:rFonts w:eastAsiaTheme="minorHAnsi"/>
        </w:rPr>
      </w:pPr>
    </w:p>
    <w:p w:rsidR="00E5022D" w:rsidRPr="00A66560" w:rsidRDefault="00E5022D" w:rsidP="00A66560">
      <w:pPr>
        <w:numPr>
          <w:ilvl w:val="0"/>
          <w:numId w:val="2"/>
        </w:numPr>
        <w:ind w:left="360"/>
        <w:jc w:val="both"/>
        <w:rPr>
          <w:b/>
          <w:sz w:val="26"/>
          <w:szCs w:val="26"/>
        </w:rPr>
      </w:pPr>
      <w:r w:rsidRPr="00A66560">
        <w:rPr>
          <w:b/>
          <w:sz w:val="26"/>
          <w:szCs w:val="26"/>
        </w:rPr>
        <w:t>Receipts</w:t>
      </w:r>
    </w:p>
    <w:p w:rsidR="00C15196" w:rsidRPr="00A66560" w:rsidRDefault="00C15196" w:rsidP="00A66560">
      <w:pPr>
        <w:autoSpaceDE w:val="0"/>
        <w:autoSpaceDN w:val="0"/>
        <w:adjustRightInd w:val="0"/>
        <w:jc w:val="both"/>
        <w:rPr>
          <w:rFonts w:eastAsiaTheme="minorHAnsi"/>
          <w:sz w:val="26"/>
          <w:szCs w:val="26"/>
        </w:rPr>
      </w:pPr>
    </w:p>
    <w:p w:rsidR="00D168C8" w:rsidRDefault="00E5022D" w:rsidP="00A66560">
      <w:pPr>
        <w:autoSpaceDE w:val="0"/>
        <w:autoSpaceDN w:val="0"/>
        <w:adjustRightInd w:val="0"/>
        <w:jc w:val="both"/>
        <w:rPr>
          <w:rFonts w:eastAsiaTheme="minorHAnsi"/>
          <w:sz w:val="26"/>
          <w:szCs w:val="26"/>
        </w:rPr>
      </w:pPr>
      <w:r w:rsidRPr="00A66560">
        <w:rPr>
          <w:rFonts w:eastAsiaTheme="minorHAnsi"/>
          <w:sz w:val="26"/>
          <w:szCs w:val="26"/>
        </w:rPr>
        <w:t xml:space="preserve">Receipts represent cash received by </w:t>
      </w:r>
      <w:r w:rsidR="004D4057">
        <w:t>the Liberia Extractive Industries Transparency Initiative during the financial year, comprising Authorised allocations/appropriations, Grants,</w:t>
      </w:r>
      <w:r w:rsidR="00397132">
        <w:rPr>
          <w:rFonts w:eastAsiaTheme="minorHAnsi"/>
          <w:sz w:val="26"/>
          <w:szCs w:val="26"/>
        </w:rPr>
        <w:t xml:space="preserve"> and other receipts. Receipts are recognized as follows:</w:t>
      </w:r>
    </w:p>
    <w:p w:rsidR="00D168C8" w:rsidRDefault="00D168C8" w:rsidP="00A66560">
      <w:pPr>
        <w:autoSpaceDE w:val="0"/>
        <w:autoSpaceDN w:val="0"/>
        <w:adjustRightInd w:val="0"/>
        <w:jc w:val="both"/>
        <w:rPr>
          <w:rFonts w:eastAsiaTheme="minorHAnsi"/>
          <w:sz w:val="26"/>
          <w:szCs w:val="26"/>
        </w:rPr>
      </w:pPr>
    </w:p>
    <w:p w:rsidR="00E5022D" w:rsidRPr="00A66560" w:rsidRDefault="00E5022D" w:rsidP="00A66560">
      <w:pPr>
        <w:autoSpaceDE w:val="0"/>
        <w:autoSpaceDN w:val="0"/>
        <w:adjustRightInd w:val="0"/>
        <w:ind w:left="720"/>
        <w:jc w:val="both"/>
        <w:rPr>
          <w:rFonts w:eastAsiaTheme="minorHAnsi"/>
          <w:b/>
          <w:bCs/>
          <w:sz w:val="26"/>
          <w:szCs w:val="26"/>
        </w:rPr>
      </w:pPr>
      <w:r w:rsidRPr="00A66560">
        <w:rPr>
          <w:rFonts w:eastAsiaTheme="minorHAnsi"/>
          <w:b/>
          <w:bCs/>
          <w:sz w:val="26"/>
          <w:szCs w:val="26"/>
        </w:rPr>
        <w:t xml:space="preserve">(i) </w:t>
      </w:r>
      <w:r w:rsidR="00D168C8" w:rsidRPr="00D168C8">
        <w:rPr>
          <w:rFonts w:eastAsiaTheme="minorHAnsi"/>
          <w:b/>
          <w:bCs/>
          <w:sz w:val="26"/>
          <w:szCs w:val="26"/>
        </w:rPr>
        <w:t>Authorized Allocation</w:t>
      </w:r>
      <w:r w:rsidR="00D168C8">
        <w:rPr>
          <w:rFonts w:eastAsiaTheme="minorHAnsi"/>
          <w:b/>
          <w:bCs/>
          <w:sz w:val="26"/>
          <w:szCs w:val="26"/>
        </w:rPr>
        <w:t>s</w:t>
      </w:r>
      <w:r w:rsidR="00D168C8" w:rsidRPr="00D168C8">
        <w:rPr>
          <w:rFonts w:eastAsiaTheme="minorHAnsi"/>
          <w:b/>
          <w:bCs/>
          <w:sz w:val="26"/>
          <w:szCs w:val="26"/>
        </w:rPr>
        <w:t>/Appropriations</w:t>
      </w:r>
    </w:p>
    <w:p w:rsidR="00C15196" w:rsidRPr="00A66560" w:rsidRDefault="00C15196" w:rsidP="00A66560">
      <w:pPr>
        <w:autoSpaceDE w:val="0"/>
        <w:autoSpaceDN w:val="0"/>
        <w:adjustRightInd w:val="0"/>
        <w:ind w:left="720"/>
        <w:jc w:val="both"/>
        <w:rPr>
          <w:rFonts w:eastAsiaTheme="minorHAnsi"/>
          <w:sz w:val="26"/>
          <w:szCs w:val="26"/>
        </w:rPr>
      </w:pPr>
    </w:p>
    <w:p w:rsidR="00E5022D" w:rsidRPr="00A66560" w:rsidRDefault="00D168C8" w:rsidP="00A66560">
      <w:pPr>
        <w:autoSpaceDE w:val="0"/>
        <w:autoSpaceDN w:val="0"/>
        <w:adjustRightInd w:val="0"/>
        <w:ind w:left="720"/>
        <w:jc w:val="both"/>
        <w:rPr>
          <w:rFonts w:eastAsiaTheme="minorHAnsi"/>
          <w:sz w:val="26"/>
          <w:szCs w:val="26"/>
        </w:rPr>
      </w:pPr>
      <w:r>
        <w:rPr>
          <w:rFonts w:eastAsiaTheme="minorHAnsi"/>
          <w:sz w:val="26"/>
          <w:szCs w:val="26"/>
        </w:rPr>
        <w:t>Authorized Allocations are</w:t>
      </w:r>
      <w:r w:rsidR="00E5022D" w:rsidRPr="00A66560">
        <w:rPr>
          <w:rFonts w:eastAsiaTheme="minorHAnsi"/>
          <w:sz w:val="26"/>
          <w:szCs w:val="26"/>
        </w:rPr>
        <w:t xml:space="preserve"> recognized when they are received and under the control of </w:t>
      </w:r>
      <w:r>
        <w:rPr>
          <w:rFonts w:eastAsiaTheme="minorHAnsi"/>
          <w:sz w:val="26"/>
          <w:szCs w:val="26"/>
        </w:rPr>
        <w:t xml:space="preserve">the </w:t>
      </w:r>
      <w:r w:rsidR="00BD6309" w:rsidRPr="003270DB">
        <w:t>Liberia Extractive Industries Transparency Initiative</w:t>
      </w:r>
      <w:r w:rsidR="00E5022D" w:rsidRPr="00A66560">
        <w:rPr>
          <w:rFonts w:eastAsiaTheme="minorHAnsi"/>
          <w:sz w:val="26"/>
          <w:szCs w:val="26"/>
        </w:rPr>
        <w:t>.</w:t>
      </w:r>
    </w:p>
    <w:p w:rsidR="00E5022D" w:rsidRPr="00A66560" w:rsidRDefault="00E5022D" w:rsidP="00A66560">
      <w:pPr>
        <w:autoSpaceDE w:val="0"/>
        <w:autoSpaceDN w:val="0"/>
        <w:adjustRightInd w:val="0"/>
        <w:ind w:left="720"/>
        <w:jc w:val="both"/>
        <w:rPr>
          <w:rFonts w:eastAsiaTheme="minorHAnsi"/>
          <w:b/>
          <w:bCs/>
          <w:sz w:val="26"/>
          <w:szCs w:val="26"/>
        </w:rPr>
      </w:pPr>
    </w:p>
    <w:p w:rsidR="00E5022D" w:rsidRPr="00A66560" w:rsidRDefault="00E5022D" w:rsidP="00A66560">
      <w:pPr>
        <w:autoSpaceDE w:val="0"/>
        <w:autoSpaceDN w:val="0"/>
        <w:adjustRightInd w:val="0"/>
        <w:ind w:left="720"/>
        <w:jc w:val="both"/>
        <w:rPr>
          <w:rFonts w:eastAsiaTheme="minorHAnsi"/>
          <w:b/>
          <w:bCs/>
          <w:sz w:val="26"/>
          <w:szCs w:val="26"/>
        </w:rPr>
      </w:pPr>
      <w:r w:rsidRPr="00A66560">
        <w:rPr>
          <w:rFonts w:eastAsiaTheme="minorHAnsi"/>
          <w:b/>
          <w:bCs/>
          <w:sz w:val="26"/>
          <w:szCs w:val="26"/>
        </w:rPr>
        <w:t>(ii) Grants</w:t>
      </w:r>
    </w:p>
    <w:p w:rsidR="00C15196" w:rsidRPr="00A66560" w:rsidRDefault="00C15196" w:rsidP="00A66560">
      <w:pPr>
        <w:autoSpaceDE w:val="0"/>
        <w:autoSpaceDN w:val="0"/>
        <w:adjustRightInd w:val="0"/>
        <w:ind w:left="720"/>
        <w:jc w:val="both"/>
        <w:rPr>
          <w:rFonts w:eastAsiaTheme="minorHAnsi"/>
          <w:sz w:val="26"/>
          <w:szCs w:val="26"/>
        </w:rPr>
      </w:pPr>
    </w:p>
    <w:p w:rsidR="00E5022D" w:rsidRPr="00A66560" w:rsidRDefault="00E5022D" w:rsidP="00A66560">
      <w:pPr>
        <w:autoSpaceDE w:val="0"/>
        <w:autoSpaceDN w:val="0"/>
        <w:adjustRightInd w:val="0"/>
        <w:ind w:left="720"/>
        <w:jc w:val="both"/>
        <w:rPr>
          <w:rFonts w:eastAsiaTheme="minorHAnsi"/>
          <w:sz w:val="26"/>
          <w:szCs w:val="26"/>
        </w:rPr>
      </w:pPr>
      <w:r w:rsidRPr="00A66560">
        <w:rPr>
          <w:rFonts w:eastAsiaTheme="minorHAnsi"/>
          <w:sz w:val="26"/>
          <w:szCs w:val="26"/>
        </w:rPr>
        <w:t xml:space="preserve">Grants are recognized when received. Similarly, grants/transfers to other entities of </w:t>
      </w:r>
      <w:r w:rsidR="004D4057">
        <w:rPr>
          <w:rFonts w:eastAsiaTheme="minorHAnsi"/>
          <w:sz w:val="26"/>
          <w:szCs w:val="26"/>
        </w:rPr>
        <w:t xml:space="preserve">the </w:t>
      </w:r>
      <w:r w:rsidRPr="00A66560">
        <w:rPr>
          <w:rFonts w:eastAsiaTheme="minorHAnsi"/>
          <w:sz w:val="26"/>
          <w:szCs w:val="26"/>
        </w:rPr>
        <w:t>Government are recognized when disbursement is made.</w:t>
      </w:r>
    </w:p>
    <w:p w:rsidR="00E5022D" w:rsidRPr="00A66560" w:rsidRDefault="00E5022D" w:rsidP="00A66560">
      <w:pPr>
        <w:autoSpaceDE w:val="0"/>
        <w:autoSpaceDN w:val="0"/>
        <w:adjustRightInd w:val="0"/>
        <w:ind w:left="720"/>
        <w:jc w:val="both"/>
        <w:rPr>
          <w:rFonts w:eastAsiaTheme="minorHAnsi"/>
          <w:b/>
          <w:bCs/>
          <w:sz w:val="26"/>
          <w:szCs w:val="26"/>
        </w:rPr>
      </w:pPr>
    </w:p>
    <w:p w:rsidR="00E5022D" w:rsidRPr="00A66560" w:rsidRDefault="00E5022D" w:rsidP="00A66560">
      <w:pPr>
        <w:autoSpaceDE w:val="0"/>
        <w:autoSpaceDN w:val="0"/>
        <w:adjustRightInd w:val="0"/>
        <w:ind w:left="720"/>
        <w:jc w:val="both"/>
        <w:rPr>
          <w:rFonts w:eastAsiaTheme="minorHAnsi"/>
          <w:b/>
          <w:bCs/>
          <w:sz w:val="26"/>
          <w:szCs w:val="26"/>
        </w:rPr>
      </w:pPr>
      <w:r w:rsidRPr="00A66560">
        <w:rPr>
          <w:rFonts w:eastAsiaTheme="minorHAnsi"/>
          <w:b/>
          <w:bCs/>
          <w:sz w:val="26"/>
          <w:szCs w:val="26"/>
        </w:rPr>
        <w:t xml:space="preserve">(iii) </w:t>
      </w:r>
      <w:r w:rsidR="00D168C8">
        <w:rPr>
          <w:rFonts w:eastAsiaTheme="minorHAnsi"/>
          <w:b/>
          <w:bCs/>
          <w:sz w:val="26"/>
          <w:szCs w:val="26"/>
        </w:rPr>
        <w:t>Other Receipts</w:t>
      </w:r>
    </w:p>
    <w:p w:rsidR="00C15196" w:rsidRPr="00A66560" w:rsidRDefault="00C15196" w:rsidP="00A66560">
      <w:pPr>
        <w:autoSpaceDE w:val="0"/>
        <w:autoSpaceDN w:val="0"/>
        <w:adjustRightInd w:val="0"/>
        <w:ind w:left="720"/>
        <w:jc w:val="both"/>
        <w:rPr>
          <w:rFonts w:eastAsiaTheme="minorHAnsi"/>
          <w:sz w:val="26"/>
          <w:szCs w:val="26"/>
        </w:rPr>
      </w:pPr>
    </w:p>
    <w:p w:rsidR="00E5022D" w:rsidRPr="00A66560" w:rsidRDefault="00D168C8" w:rsidP="00A66560">
      <w:pPr>
        <w:autoSpaceDE w:val="0"/>
        <w:autoSpaceDN w:val="0"/>
        <w:adjustRightInd w:val="0"/>
        <w:ind w:left="720"/>
        <w:jc w:val="both"/>
        <w:rPr>
          <w:rFonts w:eastAsiaTheme="minorHAnsi"/>
          <w:sz w:val="26"/>
          <w:szCs w:val="26"/>
        </w:rPr>
      </w:pPr>
      <w:r>
        <w:rPr>
          <w:rFonts w:eastAsiaTheme="minorHAnsi"/>
          <w:sz w:val="26"/>
          <w:szCs w:val="26"/>
        </w:rPr>
        <w:t xml:space="preserve">Other </w:t>
      </w:r>
      <w:r w:rsidR="004D4057">
        <w:rPr>
          <w:rFonts w:eastAsiaTheme="minorHAnsi"/>
          <w:sz w:val="26"/>
          <w:szCs w:val="26"/>
        </w:rPr>
        <w:t>receipts include fees/charges collected, as well as proceeds from the sale</w:t>
      </w:r>
      <w:r w:rsidR="00E5022D" w:rsidRPr="00A66560">
        <w:rPr>
          <w:rFonts w:eastAsiaTheme="minorHAnsi"/>
          <w:sz w:val="26"/>
          <w:szCs w:val="26"/>
        </w:rPr>
        <w:t xml:space="preserve"> of designated services by the </w:t>
      </w:r>
      <w:r w:rsidR="004D4057" w:rsidRPr="008017E8">
        <w:rPr>
          <w:sz w:val="26"/>
          <w:szCs w:val="26"/>
        </w:rPr>
        <w:t>Liberia Extractive Industries Transparency Initiative</w:t>
      </w:r>
      <w:r w:rsidR="00E5022D" w:rsidRPr="00A66560">
        <w:rPr>
          <w:rFonts w:eastAsiaTheme="minorHAnsi"/>
          <w:sz w:val="26"/>
          <w:szCs w:val="26"/>
        </w:rPr>
        <w:t xml:space="preserve">. Sales of services are recognized in the period in which </w:t>
      </w:r>
      <w:r w:rsidR="004D4057">
        <w:rPr>
          <w:rFonts w:eastAsiaTheme="minorHAnsi"/>
          <w:sz w:val="26"/>
          <w:szCs w:val="26"/>
        </w:rPr>
        <w:t>payment for the service is received,</w:t>
      </w:r>
      <w:r w:rsidR="00E5022D" w:rsidRPr="00A66560">
        <w:rPr>
          <w:rFonts w:eastAsiaTheme="minorHAnsi"/>
          <w:sz w:val="26"/>
          <w:szCs w:val="26"/>
        </w:rPr>
        <w:t xml:space="preserve"> not necessarily when the service is rendered. </w:t>
      </w:r>
      <w:r>
        <w:rPr>
          <w:rFonts w:eastAsiaTheme="minorHAnsi"/>
          <w:sz w:val="26"/>
          <w:szCs w:val="26"/>
        </w:rPr>
        <w:t>Other Receipts</w:t>
      </w:r>
      <w:r w:rsidR="00E5022D" w:rsidRPr="00A66560">
        <w:rPr>
          <w:rFonts w:eastAsiaTheme="minorHAnsi"/>
          <w:sz w:val="26"/>
          <w:szCs w:val="26"/>
        </w:rPr>
        <w:t xml:space="preserve">, whether directly collected by the </w:t>
      </w:r>
      <w:r w:rsidR="004D4057" w:rsidRPr="008017E8">
        <w:rPr>
          <w:sz w:val="26"/>
          <w:szCs w:val="26"/>
        </w:rPr>
        <w:t>Liberia Extractive Industries Transparency Initiative</w:t>
      </w:r>
      <w:r w:rsidR="004D4057" w:rsidRPr="00A66560">
        <w:rPr>
          <w:rFonts w:eastAsiaTheme="minorHAnsi"/>
          <w:sz w:val="26"/>
          <w:szCs w:val="26"/>
        </w:rPr>
        <w:t xml:space="preserve"> </w:t>
      </w:r>
      <w:r w:rsidR="00E5022D" w:rsidRPr="00A66560">
        <w:rPr>
          <w:rFonts w:eastAsiaTheme="minorHAnsi"/>
          <w:sz w:val="26"/>
          <w:szCs w:val="26"/>
        </w:rPr>
        <w:t>or collected by another entity on its behalf</w:t>
      </w:r>
      <w:r w:rsidR="004D4057">
        <w:rPr>
          <w:rFonts w:eastAsiaTheme="minorHAnsi"/>
          <w:sz w:val="26"/>
          <w:szCs w:val="26"/>
        </w:rPr>
        <w:t>, are</w:t>
      </w:r>
      <w:r w:rsidR="00E5022D" w:rsidRPr="00A66560">
        <w:rPr>
          <w:rFonts w:eastAsiaTheme="minorHAnsi"/>
          <w:sz w:val="26"/>
          <w:szCs w:val="26"/>
        </w:rPr>
        <w:t xml:space="preserve"> recognized when received</w:t>
      </w:r>
      <w:r>
        <w:rPr>
          <w:rFonts w:eastAsiaTheme="minorHAnsi"/>
          <w:sz w:val="26"/>
          <w:szCs w:val="26"/>
        </w:rPr>
        <w:t xml:space="preserve"> and under its control</w:t>
      </w:r>
      <w:r w:rsidR="00E5022D" w:rsidRPr="00A66560">
        <w:rPr>
          <w:rFonts w:eastAsiaTheme="minorHAnsi"/>
          <w:sz w:val="26"/>
          <w:szCs w:val="26"/>
        </w:rPr>
        <w:t>.</w:t>
      </w:r>
    </w:p>
    <w:p w:rsidR="00E5022D" w:rsidRPr="00C15196" w:rsidRDefault="00E5022D" w:rsidP="00E5022D">
      <w:pPr>
        <w:autoSpaceDE w:val="0"/>
        <w:autoSpaceDN w:val="0"/>
        <w:adjustRightInd w:val="0"/>
        <w:rPr>
          <w:rFonts w:eastAsiaTheme="minorHAnsi"/>
        </w:rPr>
      </w:pPr>
    </w:p>
    <w:p w:rsidR="00E5022D" w:rsidRPr="00A66560" w:rsidRDefault="00E5022D" w:rsidP="00A66560">
      <w:pPr>
        <w:numPr>
          <w:ilvl w:val="0"/>
          <w:numId w:val="2"/>
        </w:numPr>
        <w:ind w:left="360"/>
        <w:jc w:val="both"/>
        <w:rPr>
          <w:rFonts w:eastAsiaTheme="minorHAnsi"/>
          <w:b/>
          <w:bCs/>
          <w:sz w:val="26"/>
          <w:szCs w:val="26"/>
        </w:rPr>
      </w:pPr>
      <w:r w:rsidRPr="00A66560">
        <w:rPr>
          <w:b/>
          <w:sz w:val="26"/>
          <w:szCs w:val="26"/>
        </w:rPr>
        <w:t>Expenses</w:t>
      </w:r>
    </w:p>
    <w:p w:rsidR="00C15196" w:rsidRPr="00A66560" w:rsidRDefault="00C15196" w:rsidP="00A66560">
      <w:pPr>
        <w:autoSpaceDE w:val="0"/>
        <w:autoSpaceDN w:val="0"/>
        <w:adjustRightInd w:val="0"/>
        <w:jc w:val="both"/>
        <w:rPr>
          <w:rFonts w:eastAsiaTheme="minorHAnsi"/>
          <w:sz w:val="26"/>
          <w:szCs w:val="26"/>
        </w:rPr>
      </w:pPr>
    </w:p>
    <w:p w:rsidR="00E5022D" w:rsidRPr="00A66560" w:rsidRDefault="00D168C8" w:rsidP="00A66560">
      <w:pPr>
        <w:autoSpaceDE w:val="0"/>
        <w:autoSpaceDN w:val="0"/>
        <w:adjustRightInd w:val="0"/>
        <w:jc w:val="both"/>
        <w:rPr>
          <w:rFonts w:eastAsiaTheme="minorHAnsi"/>
          <w:sz w:val="26"/>
          <w:szCs w:val="26"/>
        </w:rPr>
      </w:pPr>
      <w:r>
        <w:rPr>
          <w:rFonts w:eastAsiaTheme="minorHAnsi"/>
          <w:sz w:val="26"/>
          <w:szCs w:val="26"/>
        </w:rPr>
        <w:t>In general, a</w:t>
      </w:r>
      <w:r w:rsidR="00E5022D" w:rsidRPr="00A66560">
        <w:rPr>
          <w:rFonts w:eastAsiaTheme="minorHAnsi"/>
          <w:sz w:val="26"/>
          <w:szCs w:val="26"/>
        </w:rPr>
        <w:t xml:space="preserve">ll expenses are </w:t>
      </w:r>
      <w:r w:rsidR="004D4057">
        <w:rPr>
          <w:rFonts w:eastAsiaTheme="minorHAnsi"/>
          <w:sz w:val="26"/>
          <w:szCs w:val="26"/>
        </w:rPr>
        <w:t>recognized in the Statement of Cash Receipts and Payments when paid</w:t>
      </w:r>
      <w:r w:rsidR="00E5022D" w:rsidRPr="00A66560">
        <w:rPr>
          <w:rFonts w:eastAsiaTheme="minorHAnsi"/>
          <w:sz w:val="26"/>
          <w:szCs w:val="26"/>
        </w:rPr>
        <w:t>.</w:t>
      </w:r>
    </w:p>
    <w:p w:rsidR="00E5022D" w:rsidRPr="00A66560" w:rsidRDefault="00E5022D" w:rsidP="00A66560">
      <w:pPr>
        <w:ind w:left="360"/>
        <w:jc w:val="both"/>
        <w:rPr>
          <w:b/>
          <w:sz w:val="26"/>
          <w:szCs w:val="26"/>
        </w:rPr>
      </w:pPr>
    </w:p>
    <w:p w:rsidR="00E5022D" w:rsidRPr="00A66560" w:rsidRDefault="00E5022D" w:rsidP="00A66560">
      <w:pPr>
        <w:numPr>
          <w:ilvl w:val="0"/>
          <w:numId w:val="2"/>
        </w:numPr>
        <w:ind w:left="360"/>
        <w:jc w:val="both"/>
        <w:rPr>
          <w:b/>
          <w:sz w:val="26"/>
          <w:szCs w:val="26"/>
        </w:rPr>
      </w:pPr>
      <w:r w:rsidRPr="00A66560">
        <w:rPr>
          <w:b/>
          <w:sz w:val="26"/>
          <w:szCs w:val="26"/>
        </w:rPr>
        <w:t>Property, Plant and Equipment (physical assets or fixed assets)</w:t>
      </w:r>
    </w:p>
    <w:p w:rsidR="00C15196" w:rsidRPr="00A66560" w:rsidRDefault="00C15196" w:rsidP="00A66560">
      <w:pPr>
        <w:autoSpaceDE w:val="0"/>
        <w:autoSpaceDN w:val="0"/>
        <w:adjustRightInd w:val="0"/>
        <w:jc w:val="both"/>
        <w:rPr>
          <w:rFonts w:eastAsiaTheme="minorHAnsi"/>
          <w:sz w:val="26"/>
          <w:szCs w:val="26"/>
        </w:rPr>
      </w:pPr>
    </w:p>
    <w:p w:rsidR="00002E1B" w:rsidRDefault="00E5022D" w:rsidP="00A66560">
      <w:pPr>
        <w:autoSpaceDE w:val="0"/>
        <w:autoSpaceDN w:val="0"/>
        <w:adjustRightInd w:val="0"/>
        <w:jc w:val="both"/>
        <w:rPr>
          <w:rFonts w:eastAsiaTheme="minorHAnsi"/>
          <w:sz w:val="26"/>
          <w:szCs w:val="26"/>
        </w:rPr>
      </w:pPr>
      <w:r w:rsidRPr="00A66560">
        <w:rPr>
          <w:rFonts w:eastAsiaTheme="minorHAnsi"/>
          <w:sz w:val="26"/>
          <w:szCs w:val="26"/>
        </w:rPr>
        <w:t>Property, plant</w:t>
      </w:r>
      <w:r w:rsidR="004D4057">
        <w:rPr>
          <w:rFonts w:eastAsiaTheme="minorHAnsi"/>
          <w:sz w:val="26"/>
          <w:szCs w:val="26"/>
        </w:rPr>
        <w:t>,</w:t>
      </w:r>
      <w:r w:rsidRPr="00A66560">
        <w:rPr>
          <w:rFonts w:eastAsiaTheme="minorHAnsi"/>
          <w:sz w:val="26"/>
          <w:szCs w:val="26"/>
        </w:rPr>
        <w:t xml:space="preserve"> and equipment principally comprises land, buildings, plant, vehicles, equipment, and any other </w:t>
      </w:r>
      <w:r w:rsidR="00DF035C">
        <w:rPr>
          <w:rFonts w:eastAsiaTheme="minorHAnsi"/>
          <w:sz w:val="26"/>
          <w:szCs w:val="26"/>
        </w:rPr>
        <w:t xml:space="preserve">capital assets </w:t>
      </w:r>
      <w:r w:rsidR="00002E1B">
        <w:rPr>
          <w:rFonts w:eastAsiaTheme="minorHAnsi"/>
          <w:sz w:val="26"/>
          <w:szCs w:val="26"/>
        </w:rPr>
        <w:t xml:space="preserve">controlled by the </w:t>
      </w:r>
      <w:r w:rsidR="004D4057" w:rsidRPr="008017E8">
        <w:rPr>
          <w:sz w:val="26"/>
          <w:szCs w:val="26"/>
        </w:rPr>
        <w:t>Liberia Extractive Industries Transparency Initiative</w:t>
      </w:r>
      <w:r w:rsidR="00002E1B">
        <w:rPr>
          <w:rFonts w:eastAsiaTheme="minorHAnsi"/>
          <w:sz w:val="26"/>
          <w:szCs w:val="26"/>
        </w:rPr>
        <w:t xml:space="preserve">. </w:t>
      </w:r>
    </w:p>
    <w:p w:rsidR="00002E1B" w:rsidRDefault="00002E1B" w:rsidP="00A66560">
      <w:pPr>
        <w:autoSpaceDE w:val="0"/>
        <w:autoSpaceDN w:val="0"/>
        <w:adjustRightInd w:val="0"/>
        <w:jc w:val="both"/>
        <w:rPr>
          <w:rFonts w:eastAsiaTheme="minorHAnsi"/>
          <w:sz w:val="26"/>
          <w:szCs w:val="26"/>
        </w:rPr>
      </w:pPr>
    </w:p>
    <w:p w:rsidR="00E5022D" w:rsidRPr="00A66560" w:rsidRDefault="00E5022D" w:rsidP="00A66560">
      <w:pPr>
        <w:autoSpaceDE w:val="0"/>
        <w:autoSpaceDN w:val="0"/>
        <w:adjustRightInd w:val="0"/>
        <w:jc w:val="both"/>
        <w:rPr>
          <w:rFonts w:eastAsiaTheme="minorHAnsi"/>
          <w:sz w:val="26"/>
          <w:szCs w:val="26"/>
        </w:rPr>
      </w:pPr>
      <w:r w:rsidRPr="00A66560">
        <w:rPr>
          <w:rFonts w:eastAsiaTheme="minorHAnsi"/>
          <w:sz w:val="26"/>
          <w:szCs w:val="26"/>
        </w:rPr>
        <w:t xml:space="preserve">Under </w:t>
      </w:r>
      <w:r w:rsidR="00EE50F9" w:rsidRPr="00A66560">
        <w:rPr>
          <w:rFonts w:eastAsiaTheme="minorHAnsi"/>
          <w:sz w:val="26"/>
          <w:szCs w:val="26"/>
        </w:rPr>
        <w:t>the G</w:t>
      </w:r>
      <w:r w:rsidRPr="00A66560">
        <w:rPr>
          <w:rFonts w:eastAsiaTheme="minorHAnsi"/>
          <w:sz w:val="26"/>
          <w:szCs w:val="26"/>
        </w:rPr>
        <w:t>overnment’s cash basis of accounting, purchases of property, plant</w:t>
      </w:r>
      <w:r w:rsidR="004D4057">
        <w:rPr>
          <w:rFonts w:eastAsiaTheme="minorHAnsi"/>
          <w:sz w:val="26"/>
          <w:szCs w:val="26"/>
        </w:rPr>
        <w:t>,</w:t>
      </w:r>
      <w:r w:rsidRPr="00A66560">
        <w:rPr>
          <w:rFonts w:eastAsiaTheme="minorHAnsi"/>
          <w:sz w:val="26"/>
          <w:szCs w:val="26"/>
        </w:rPr>
        <w:t xml:space="preserve"> and equipment are expensed </w:t>
      </w:r>
      <w:r w:rsidR="004D4057">
        <w:rPr>
          <w:rFonts w:eastAsiaTheme="minorHAnsi"/>
          <w:sz w:val="26"/>
          <w:szCs w:val="26"/>
        </w:rPr>
        <w:t>entirely</w:t>
      </w:r>
      <w:r w:rsidRPr="00A66560">
        <w:rPr>
          <w:rFonts w:eastAsiaTheme="minorHAnsi"/>
          <w:sz w:val="26"/>
          <w:szCs w:val="26"/>
        </w:rPr>
        <w:t xml:space="preserve"> in the year of purchase. </w:t>
      </w:r>
      <w:r w:rsidR="00002E1B">
        <w:rPr>
          <w:rFonts w:eastAsiaTheme="minorHAnsi"/>
          <w:sz w:val="26"/>
          <w:szCs w:val="26"/>
        </w:rPr>
        <w:t xml:space="preserve">However, a memorandum record is maintained in the Fixed Assets Register at historical cost for all non-current assets of the </w:t>
      </w:r>
      <w:r w:rsidR="004D4057" w:rsidRPr="008017E8">
        <w:rPr>
          <w:sz w:val="26"/>
          <w:szCs w:val="26"/>
        </w:rPr>
        <w:t>Liberia Extractive Industries Transparency Initiative</w:t>
      </w:r>
      <w:r w:rsidR="00002E1B">
        <w:rPr>
          <w:rFonts w:eastAsiaTheme="minorHAnsi"/>
          <w:sz w:val="26"/>
          <w:szCs w:val="26"/>
        </w:rPr>
        <w:t>. Unrealized gains or losses arising from changes in the values of property, plant</w:t>
      </w:r>
      <w:r w:rsidR="004D4057">
        <w:rPr>
          <w:rFonts w:eastAsiaTheme="minorHAnsi"/>
          <w:sz w:val="26"/>
          <w:szCs w:val="26"/>
        </w:rPr>
        <w:t>,</w:t>
      </w:r>
      <w:r w:rsidR="00002E1B">
        <w:rPr>
          <w:rFonts w:eastAsiaTheme="minorHAnsi"/>
          <w:sz w:val="26"/>
          <w:szCs w:val="26"/>
        </w:rPr>
        <w:t xml:space="preserve"> and equipment are not </w:t>
      </w:r>
      <w:r w:rsidR="00002E1B">
        <w:rPr>
          <w:rFonts w:eastAsiaTheme="minorHAnsi"/>
          <w:sz w:val="26"/>
          <w:szCs w:val="26"/>
        </w:rPr>
        <w:lastRenderedPageBreak/>
        <w:t xml:space="preserve">recognized in the financial statements. </w:t>
      </w:r>
      <w:r w:rsidRPr="00A66560">
        <w:rPr>
          <w:rFonts w:eastAsiaTheme="minorHAnsi"/>
          <w:sz w:val="26"/>
          <w:szCs w:val="26"/>
        </w:rPr>
        <w:t xml:space="preserve">Proceeds from </w:t>
      </w:r>
      <w:r w:rsidR="004D4057">
        <w:rPr>
          <w:rFonts w:eastAsiaTheme="minorHAnsi"/>
          <w:sz w:val="26"/>
          <w:szCs w:val="26"/>
        </w:rPr>
        <w:t>the disposal of property, plant, and equipment are recognized as other receipts</w:t>
      </w:r>
      <w:r w:rsidRPr="00A66560">
        <w:rPr>
          <w:rFonts w:eastAsiaTheme="minorHAnsi"/>
          <w:sz w:val="26"/>
          <w:szCs w:val="26"/>
        </w:rPr>
        <w:t xml:space="preserve"> in the period in which it is received.</w:t>
      </w:r>
    </w:p>
    <w:p w:rsidR="00E5022D" w:rsidRPr="00A66560" w:rsidRDefault="00E5022D" w:rsidP="00A66560">
      <w:pPr>
        <w:jc w:val="both"/>
        <w:rPr>
          <w:sz w:val="26"/>
          <w:szCs w:val="26"/>
        </w:rPr>
      </w:pPr>
    </w:p>
    <w:p w:rsidR="00E5022D" w:rsidRPr="00A66560" w:rsidRDefault="00E5022D" w:rsidP="00A66560">
      <w:pPr>
        <w:numPr>
          <w:ilvl w:val="0"/>
          <w:numId w:val="2"/>
        </w:numPr>
        <w:ind w:left="360"/>
        <w:jc w:val="both"/>
        <w:rPr>
          <w:b/>
          <w:sz w:val="26"/>
          <w:szCs w:val="26"/>
        </w:rPr>
      </w:pPr>
      <w:r w:rsidRPr="00A66560">
        <w:rPr>
          <w:b/>
          <w:sz w:val="26"/>
          <w:szCs w:val="26"/>
        </w:rPr>
        <w:t>Inventories</w:t>
      </w:r>
    </w:p>
    <w:p w:rsidR="00C15196" w:rsidRPr="00A66560" w:rsidRDefault="00C15196" w:rsidP="00A66560">
      <w:pPr>
        <w:jc w:val="both"/>
        <w:rPr>
          <w:sz w:val="26"/>
          <w:szCs w:val="26"/>
        </w:rPr>
      </w:pPr>
    </w:p>
    <w:p w:rsidR="00E5022D" w:rsidRPr="00A66560" w:rsidRDefault="00E5022D" w:rsidP="00A66560">
      <w:pPr>
        <w:jc w:val="both"/>
        <w:rPr>
          <w:sz w:val="26"/>
          <w:szCs w:val="26"/>
        </w:rPr>
      </w:pPr>
      <w:r w:rsidRPr="00A66560">
        <w:rPr>
          <w:sz w:val="26"/>
          <w:szCs w:val="26"/>
        </w:rPr>
        <w:t>Consumable supplies are expensed in the period in which they are paid for.</w:t>
      </w:r>
    </w:p>
    <w:p w:rsidR="00C15196" w:rsidRPr="00C15196" w:rsidRDefault="00C15196" w:rsidP="00E5022D"/>
    <w:p w:rsidR="00E5022D" w:rsidRPr="00A66560" w:rsidRDefault="00E5022D" w:rsidP="00E5022D">
      <w:pPr>
        <w:numPr>
          <w:ilvl w:val="0"/>
          <w:numId w:val="2"/>
        </w:numPr>
        <w:ind w:left="360"/>
        <w:rPr>
          <w:b/>
          <w:sz w:val="26"/>
          <w:szCs w:val="26"/>
        </w:rPr>
      </w:pPr>
      <w:r w:rsidRPr="00A66560">
        <w:rPr>
          <w:b/>
          <w:sz w:val="26"/>
          <w:szCs w:val="26"/>
        </w:rPr>
        <w:t>Employee benefits</w:t>
      </w:r>
    </w:p>
    <w:p w:rsidR="00C15196" w:rsidRPr="00A66560" w:rsidRDefault="00C15196" w:rsidP="00E5022D">
      <w:pPr>
        <w:rPr>
          <w:sz w:val="26"/>
          <w:szCs w:val="26"/>
        </w:rPr>
      </w:pPr>
    </w:p>
    <w:p w:rsidR="00E5022D" w:rsidRPr="00A66560" w:rsidRDefault="00E5022D" w:rsidP="00222E65">
      <w:pPr>
        <w:jc w:val="both"/>
        <w:rPr>
          <w:sz w:val="26"/>
          <w:szCs w:val="26"/>
        </w:rPr>
      </w:pPr>
      <w:r w:rsidRPr="00A66560">
        <w:rPr>
          <w:sz w:val="26"/>
          <w:szCs w:val="26"/>
        </w:rPr>
        <w:t>Employee benefits include salaries, wages, allowances, pensions</w:t>
      </w:r>
      <w:r w:rsidR="004D4057">
        <w:rPr>
          <w:sz w:val="26"/>
          <w:szCs w:val="26"/>
        </w:rPr>
        <w:t>, and other related employment</w:t>
      </w:r>
      <w:r w:rsidRPr="00A66560">
        <w:rPr>
          <w:sz w:val="26"/>
          <w:szCs w:val="26"/>
        </w:rPr>
        <w:t xml:space="preserve"> costs. Employee benefits are recognized when </w:t>
      </w:r>
      <w:r w:rsidR="00EE50F9" w:rsidRPr="00A66560">
        <w:rPr>
          <w:sz w:val="26"/>
          <w:szCs w:val="26"/>
        </w:rPr>
        <w:t>they are paid</w:t>
      </w:r>
      <w:r w:rsidRPr="00A66560">
        <w:rPr>
          <w:sz w:val="26"/>
          <w:szCs w:val="26"/>
        </w:rPr>
        <w:t xml:space="preserve">.  No provision is made for accrued leave or reimbursable duty allowances. </w:t>
      </w:r>
    </w:p>
    <w:p w:rsidR="00E5022D" w:rsidRDefault="00E5022D" w:rsidP="00E5022D">
      <w:pPr>
        <w:rPr>
          <w:sz w:val="26"/>
          <w:szCs w:val="26"/>
        </w:rPr>
      </w:pPr>
    </w:p>
    <w:p w:rsidR="00222E65" w:rsidRPr="00A66560" w:rsidRDefault="00222E65" w:rsidP="00E5022D">
      <w:pPr>
        <w:rPr>
          <w:sz w:val="26"/>
          <w:szCs w:val="26"/>
        </w:rPr>
      </w:pPr>
    </w:p>
    <w:p w:rsidR="00E5022D" w:rsidRPr="00A66560" w:rsidRDefault="00E5022D" w:rsidP="00E5022D">
      <w:pPr>
        <w:numPr>
          <w:ilvl w:val="0"/>
          <w:numId w:val="2"/>
        </w:numPr>
        <w:ind w:left="360"/>
        <w:rPr>
          <w:b/>
          <w:sz w:val="26"/>
          <w:szCs w:val="26"/>
        </w:rPr>
      </w:pPr>
      <w:r w:rsidRPr="00A66560">
        <w:rPr>
          <w:b/>
          <w:sz w:val="26"/>
          <w:szCs w:val="26"/>
        </w:rPr>
        <w:t>Contingencies</w:t>
      </w:r>
    </w:p>
    <w:p w:rsidR="00C15196" w:rsidRPr="00A66560" w:rsidRDefault="00C15196" w:rsidP="00E5022D">
      <w:pPr>
        <w:rPr>
          <w:sz w:val="26"/>
          <w:szCs w:val="26"/>
        </w:rPr>
      </w:pPr>
    </w:p>
    <w:p w:rsidR="00E5022D" w:rsidRPr="00A66560" w:rsidRDefault="00E5022D" w:rsidP="00222E65">
      <w:pPr>
        <w:jc w:val="both"/>
        <w:rPr>
          <w:sz w:val="26"/>
          <w:szCs w:val="26"/>
        </w:rPr>
      </w:pPr>
      <w:r w:rsidRPr="00A66560">
        <w:rPr>
          <w:sz w:val="26"/>
          <w:szCs w:val="26"/>
        </w:rPr>
        <w:t xml:space="preserve">Contingent liabilities are recorded in the Statement of Contingent Liabilities (on </w:t>
      </w:r>
      <w:r w:rsidR="004D4057">
        <w:rPr>
          <w:sz w:val="26"/>
          <w:szCs w:val="26"/>
        </w:rPr>
        <w:t>a memorandum basis) when the contingency becomes evident. Under the cash accounting method,</w:t>
      </w:r>
      <w:r w:rsidRPr="00A66560">
        <w:rPr>
          <w:sz w:val="26"/>
          <w:szCs w:val="26"/>
        </w:rPr>
        <w:t xml:space="preserve"> they are recognized only when the contingent event occurs and payment is made. Contingent assets are neither recognized </w:t>
      </w:r>
      <w:r w:rsidR="004D4057">
        <w:rPr>
          <w:sz w:val="26"/>
          <w:szCs w:val="26"/>
        </w:rPr>
        <w:t>nor</w:t>
      </w:r>
      <w:r w:rsidRPr="00A66560">
        <w:rPr>
          <w:sz w:val="26"/>
          <w:szCs w:val="26"/>
        </w:rPr>
        <w:t xml:space="preserve"> disclosed</w:t>
      </w:r>
      <w:r w:rsidR="00002E1B">
        <w:rPr>
          <w:sz w:val="26"/>
          <w:szCs w:val="26"/>
        </w:rPr>
        <w:t xml:space="preserve"> where probable</w:t>
      </w:r>
      <w:r w:rsidRPr="00A66560">
        <w:rPr>
          <w:sz w:val="26"/>
          <w:szCs w:val="26"/>
        </w:rPr>
        <w:t>.</w:t>
      </w:r>
    </w:p>
    <w:p w:rsidR="00E5022D" w:rsidRPr="00C15196" w:rsidRDefault="00E5022D" w:rsidP="00E5022D">
      <w:pPr>
        <w:ind w:left="360"/>
      </w:pPr>
    </w:p>
    <w:p w:rsidR="00E5022D" w:rsidRPr="00A66560" w:rsidRDefault="00E5022D" w:rsidP="00E5022D">
      <w:pPr>
        <w:numPr>
          <w:ilvl w:val="0"/>
          <w:numId w:val="2"/>
        </w:numPr>
        <w:ind w:left="360"/>
        <w:rPr>
          <w:b/>
          <w:sz w:val="26"/>
          <w:szCs w:val="26"/>
        </w:rPr>
      </w:pPr>
      <w:r w:rsidRPr="00A66560">
        <w:rPr>
          <w:b/>
          <w:sz w:val="26"/>
          <w:szCs w:val="26"/>
        </w:rPr>
        <w:t>Commitments</w:t>
      </w:r>
      <w:r w:rsidR="00EC5EDF" w:rsidRPr="00A66560">
        <w:rPr>
          <w:b/>
          <w:sz w:val="26"/>
          <w:szCs w:val="26"/>
        </w:rPr>
        <w:t xml:space="preserve"> and Guarantees</w:t>
      </w:r>
    </w:p>
    <w:p w:rsidR="00C15196" w:rsidRPr="00A66560" w:rsidRDefault="00C15196" w:rsidP="00E5022D">
      <w:pPr>
        <w:rPr>
          <w:sz w:val="26"/>
          <w:szCs w:val="26"/>
        </w:rPr>
      </w:pPr>
    </w:p>
    <w:p w:rsidR="00E5022D" w:rsidRPr="00A66560" w:rsidRDefault="004D4057" w:rsidP="00222E65">
      <w:pPr>
        <w:jc w:val="both"/>
        <w:rPr>
          <w:sz w:val="26"/>
          <w:szCs w:val="26"/>
        </w:rPr>
      </w:pPr>
      <w:r>
        <w:rPr>
          <w:sz w:val="26"/>
          <w:szCs w:val="26"/>
        </w:rPr>
        <w:t>Long-term Commitments, including operating and capital commitments arising from non-cancellable contractual or statutory obligations,</w:t>
      </w:r>
      <w:r w:rsidR="003A7FE0" w:rsidRPr="00A66560">
        <w:rPr>
          <w:sz w:val="26"/>
          <w:szCs w:val="26"/>
        </w:rPr>
        <w:t xml:space="preserve"> as well as Guarantees made</w:t>
      </w:r>
      <w:r w:rsidR="00002E1B">
        <w:rPr>
          <w:sz w:val="26"/>
          <w:szCs w:val="26"/>
        </w:rPr>
        <w:t>,</w:t>
      </w:r>
      <w:r w:rsidR="003A7FE0" w:rsidRPr="00A66560">
        <w:rPr>
          <w:sz w:val="26"/>
          <w:szCs w:val="26"/>
        </w:rPr>
        <w:t xml:space="preserve"> will be reported as Notes to the Financial Statements. </w:t>
      </w:r>
    </w:p>
    <w:p w:rsidR="00222E65" w:rsidRDefault="00222E65" w:rsidP="00E5022D">
      <w:pPr>
        <w:autoSpaceDE w:val="0"/>
        <w:autoSpaceDN w:val="0"/>
        <w:adjustRightInd w:val="0"/>
        <w:rPr>
          <w:rFonts w:eastAsiaTheme="minorHAnsi"/>
          <w:b/>
          <w:bCs/>
        </w:rPr>
      </w:pPr>
    </w:p>
    <w:p w:rsidR="00EA7D10" w:rsidRPr="004E65D7" w:rsidRDefault="00027122" w:rsidP="004E65D7">
      <w:pPr>
        <w:pStyle w:val="ListParagraph"/>
        <w:numPr>
          <w:ilvl w:val="0"/>
          <w:numId w:val="10"/>
        </w:numPr>
        <w:spacing w:after="200" w:line="276" w:lineRule="auto"/>
        <w:rPr>
          <w:b/>
          <w:sz w:val="26"/>
          <w:szCs w:val="26"/>
        </w:rPr>
      </w:pPr>
      <w:bookmarkStart w:id="6" w:name="_Toc73005656"/>
      <w:r w:rsidRPr="00B61E97">
        <w:rPr>
          <w:b/>
          <w:color w:val="000000" w:themeColor="text1"/>
        </w:rPr>
        <w:t>Cash and Cash Equivalents</w:t>
      </w:r>
      <w:bookmarkEnd w:id="6"/>
    </w:p>
    <w:p w:rsidR="0031141F" w:rsidRDefault="0031141F" w:rsidP="0031141F">
      <w:pPr>
        <w:autoSpaceDE w:val="0"/>
        <w:autoSpaceDN w:val="0"/>
        <w:adjustRightInd w:val="0"/>
        <w:jc w:val="both"/>
        <w:rPr>
          <w:rFonts w:eastAsiaTheme="minorHAnsi"/>
          <w:sz w:val="26"/>
          <w:szCs w:val="26"/>
        </w:rPr>
      </w:pPr>
      <w:r w:rsidRPr="00222E65">
        <w:rPr>
          <w:rFonts w:eastAsiaTheme="minorHAnsi"/>
          <w:sz w:val="26"/>
          <w:szCs w:val="26"/>
        </w:rPr>
        <w:t xml:space="preserve">Cash and Cash Equivalents comprise </w:t>
      </w:r>
      <w:r>
        <w:rPr>
          <w:rFonts w:eastAsiaTheme="minorHAnsi"/>
          <w:sz w:val="26"/>
          <w:szCs w:val="26"/>
        </w:rPr>
        <w:t>Cash on hand, demand deposits</w:t>
      </w:r>
      <w:r w:rsidR="004D4057">
        <w:rPr>
          <w:rFonts w:eastAsiaTheme="minorHAnsi"/>
          <w:sz w:val="26"/>
          <w:szCs w:val="26"/>
        </w:rPr>
        <w:t>,</w:t>
      </w:r>
      <w:r>
        <w:rPr>
          <w:rFonts w:eastAsiaTheme="minorHAnsi"/>
          <w:sz w:val="26"/>
          <w:szCs w:val="26"/>
        </w:rPr>
        <w:t xml:space="preserve"> and cash equivalents. </w:t>
      </w:r>
      <w:r w:rsidRPr="00A44F0C">
        <w:rPr>
          <w:rFonts w:eastAsiaTheme="minorHAnsi"/>
          <w:sz w:val="26"/>
          <w:szCs w:val="26"/>
        </w:rPr>
        <w:t>Demand deposits</w:t>
      </w:r>
      <w:r>
        <w:rPr>
          <w:rFonts w:eastAsiaTheme="minorHAnsi"/>
          <w:sz w:val="26"/>
          <w:szCs w:val="26"/>
        </w:rPr>
        <w:t xml:space="preserve"> </w:t>
      </w:r>
      <w:r w:rsidRPr="00A44F0C">
        <w:rPr>
          <w:rFonts w:eastAsiaTheme="minorHAnsi"/>
          <w:sz w:val="26"/>
          <w:szCs w:val="26"/>
        </w:rPr>
        <w:t>and cash equivalents comprise balances with banks and investments in short-term money</w:t>
      </w:r>
      <w:r>
        <w:rPr>
          <w:rFonts w:eastAsiaTheme="minorHAnsi"/>
          <w:sz w:val="26"/>
          <w:szCs w:val="26"/>
        </w:rPr>
        <w:t xml:space="preserve"> </w:t>
      </w:r>
      <w:r w:rsidRPr="00A44F0C">
        <w:rPr>
          <w:rFonts w:eastAsiaTheme="minorHAnsi"/>
          <w:sz w:val="26"/>
          <w:szCs w:val="26"/>
        </w:rPr>
        <w:t>market instruments</w:t>
      </w:r>
      <w:r w:rsidRPr="00222E65">
        <w:rPr>
          <w:rFonts w:eastAsiaTheme="minorHAnsi"/>
          <w:sz w:val="26"/>
          <w:szCs w:val="26"/>
        </w:rPr>
        <w:t xml:space="preserve">. </w:t>
      </w:r>
      <w:r w:rsidRPr="00A44F0C">
        <w:rPr>
          <w:rFonts w:eastAsiaTheme="minorHAnsi"/>
          <w:sz w:val="26"/>
          <w:szCs w:val="26"/>
        </w:rPr>
        <w:t xml:space="preserve">Cash included in the statement of cash receipts and payments </w:t>
      </w:r>
      <w:r w:rsidR="004D4057">
        <w:rPr>
          <w:rFonts w:eastAsiaTheme="minorHAnsi"/>
          <w:sz w:val="26"/>
          <w:szCs w:val="26"/>
        </w:rPr>
        <w:t>contains</w:t>
      </w:r>
      <w:r w:rsidRPr="00A44F0C">
        <w:rPr>
          <w:rFonts w:eastAsiaTheme="minorHAnsi"/>
          <w:sz w:val="26"/>
          <w:szCs w:val="26"/>
        </w:rPr>
        <w:t xml:space="preserve"> the following</w:t>
      </w:r>
      <w:r>
        <w:rPr>
          <w:rFonts w:eastAsiaTheme="minorHAnsi"/>
          <w:sz w:val="26"/>
          <w:szCs w:val="26"/>
        </w:rPr>
        <w:t xml:space="preserve"> </w:t>
      </w:r>
      <w:r w:rsidRPr="00A44F0C">
        <w:rPr>
          <w:rFonts w:eastAsiaTheme="minorHAnsi"/>
          <w:sz w:val="26"/>
          <w:szCs w:val="26"/>
        </w:rPr>
        <w:t>amounts:</w:t>
      </w:r>
    </w:p>
    <w:p w:rsidR="00EA7D10" w:rsidRPr="00EA7D10" w:rsidRDefault="00EA7D10" w:rsidP="00027122">
      <w:pPr>
        <w:pStyle w:val="ListParagraph"/>
        <w:spacing w:after="200" w:line="276" w:lineRule="auto"/>
        <w:ind w:left="360"/>
        <w:rPr>
          <w:sz w:val="26"/>
          <w:szCs w:val="26"/>
        </w:rPr>
      </w:pPr>
    </w:p>
    <w:p w:rsidR="00ED7E6A" w:rsidRPr="00AD170C" w:rsidRDefault="00ED7E6A" w:rsidP="00AD170C">
      <w:pPr>
        <w:pStyle w:val="ListParagraph"/>
        <w:numPr>
          <w:ilvl w:val="0"/>
          <w:numId w:val="10"/>
        </w:numPr>
        <w:spacing w:after="200" w:line="276" w:lineRule="auto"/>
        <w:rPr>
          <w:b/>
          <w:sz w:val="26"/>
          <w:szCs w:val="26"/>
        </w:rPr>
      </w:pPr>
      <w:r w:rsidRPr="00AD170C">
        <w:rPr>
          <w:b/>
          <w:sz w:val="26"/>
          <w:szCs w:val="26"/>
        </w:rPr>
        <w:t>Authorization Date</w:t>
      </w:r>
    </w:p>
    <w:p w:rsidR="00ED7E6A" w:rsidRPr="008017E8" w:rsidRDefault="00ED7E6A" w:rsidP="003408E1">
      <w:pPr>
        <w:jc w:val="both"/>
        <w:rPr>
          <w:sz w:val="26"/>
          <w:szCs w:val="26"/>
        </w:rPr>
      </w:pPr>
      <w:r w:rsidRPr="003408E1">
        <w:rPr>
          <w:sz w:val="26"/>
          <w:szCs w:val="26"/>
        </w:rPr>
        <w:t>T</w:t>
      </w:r>
      <w:r w:rsidRPr="008017E8">
        <w:rPr>
          <w:sz w:val="26"/>
          <w:szCs w:val="26"/>
        </w:rPr>
        <w:t>he financial statemen</w:t>
      </w:r>
      <w:r w:rsidR="008017E8" w:rsidRPr="008017E8">
        <w:rPr>
          <w:sz w:val="26"/>
          <w:szCs w:val="26"/>
        </w:rPr>
        <w:t>ts w</w:t>
      </w:r>
      <w:r w:rsidR="00E70AF7">
        <w:rPr>
          <w:sz w:val="26"/>
          <w:szCs w:val="26"/>
        </w:rPr>
        <w:t xml:space="preserve">ere authorized for issue </w:t>
      </w:r>
      <w:r w:rsidR="004D4057">
        <w:rPr>
          <w:sz w:val="26"/>
          <w:szCs w:val="26"/>
        </w:rPr>
        <w:t>in</w:t>
      </w:r>
      <w:r w:rsidR="00E70AF7">
        <w:rPr>
          <w:sz w:val="26"/>
          <w:szCs w:val="26"/>
        </w:rPr>
        <w:t xml:space="preserve"> March</w:t>
      </w:r>
      <w:r w:rsidRPr="008017E8">
        <w:rPr>
          <w:sz w:val="26"/>
          <w:szCs w:val="26"/>
        </w:rPr>
        <w:t xml:space="preserve"> 20</w:t>
      </w:r>
      <w:r w:rsidR="00E70AF7">
        <w:rPr>
          <w:sz w:val="26"/>
          <w:szCs w:val="26"/>
        </w:rPr>
        <w:t>24</w:t>
      </w:r>
      <w:r w:rsidRPr="008017E8">
        <w:rPr>
          <w:sz w:val="26"/>
          <w:szCs w:val="26"/>
        </w:rPr>
        <w:t xml:space="preserve"> by Mr </w:t>
      </w:r>
      <w:r w:rsidR="00BD6309" w:rsidRPr="008017E8">
        <w:rPr>
          <w:sz w:val="26"/>
          <w:szCs w:val="26"/>
        </w:rPr>
        <w:t>Jeffrey N. Yates</w:t>
      </w:r>
      <w:r w:rsidRPr="008017E8">
        <w:rPr>
          <w:sz w:val="26"/>
          <w:szCs w:val="26"/>
        </w:rPr>
        <w:t>,</w:t>
      </w:r>
    </w:p>
    <w:p w:rsidR="00222E65" w:rsidRPr="003408E1" w:rsidRDefault="003408E1" w:rsidP="003408E1">
      <w:pPr>
        <w:jc w:val="both"/>
        <w:rPr>
          <w:sz w:val="26"/>
          <w:szCs w:val="26"/>
        </w:rPr>
      </w:pPr>
      <w:r w:rsidRPr="008017E8">
        <w:rPr>
          <w:sz w:val="26"/>
          <w:szCs w:val="26"/>
        </w:rPr>
        <w:t>Chairman/Head</w:t>
      </w:r>
      <w:r w:rsidR="00ED7E6A" w:rsidRPr="008017E8">
        <w:rPr>
          <w:sz w:val="26"/>
          <w:szCs w:val="26"/>
        </w:rPr>
        <w:t xml:space="preserve"> of </w:t>
      </w:r>
      <w:r w:rsidRPr="008017E8">
        <w:rPr>
          <w:sz w:val="26"/>
          <w:szCs w:val="26"/>
        </w:rPr>
        <w:t xml:space="preserve">the </w:t>
      </w:r>
      <w:r w:rsidR="00BD6309" w:rsidRPr="008017E8">
        <w:rPr>
          <w:sz w:val="26"/>
          <w:szCs w:val="26"/>
        </w:rPr>
        <w:t>Liberia Extractive Industries Transparency Initiative</w:t>
      </w:r>
      <w:r w:rsidR="00ED7E6A" w:rsidRPr="003408E1">
        <w:rPr>
          <w:sz w:val="26"/>
          <w:szCs w:val="26"/>
        </w:rPr>
        <w:t>.</w:t>
      </w:r>
    </w:p>
    <w:p w:rsidR="00222E65" w:rsidRPr="00C15196" w:rsidRDefault="00222E65" w:rsidP="00E5022D">
      <w:pPr>
        <w:autoSpaceDE w:val="0"/>
        <w:autoSpaceDN w:val="0"/>
        <w:adjustRightInd w:val="0"/>
        <w:rPr>
          <w:rFonts w:eastAsiaTheme="minorHAnsi"/>
          <w:b/>
          <w:bCs/>
        </w:rPr>
      </w:pPr>
    </w:p>
    <w:p w:rsidR="00155771" w:rsidRPr="002D5B75" w:rsidRDefault="002C5A84" w:rsidP="0003639D">
      <w:pPr>
        <w:pStyle w:val="ListParagraph"/>
        <w:numPr>
          <w:ilvl w:val="0"/>
          <w:numId w:val="10"/>
        </w:numPr>
        <w:spacing w:after="200" w:line="276" w:lineRule="auto"/>
        <w:rPr>
          <w:b/>
          <w:sz w:val="26"/>
          <w:szCs w:val="26"/>
        </w:rPr>
      </w:pPr>
      <w:r w:rsidRPr="002D5B75">
        <w:rPr>
          <w:b/>
          <w:sz w:val="26"/>
          <w:szCs w:val="26"/>
        </w:rPr>
        <w:t>Authorised Allocations/Appropriation</w:t>
      </w:r>
    </w:p>
    <w:p w:rsidR="0035701B" w:rsidRDefault="001311FA" w:rsidP="00222E65">
      <w:pPr>
        <w:jc w:val="both"/>
        <w:rPr>
          <w:sz w:val="26"/>
          <w:szCs w:val="26"/>
        </w:rPr>
      </w:pPr>
      <w:r w:rsidRPr="00A66560">
        <w:rPr>
          <w:sz w:val="26"/>
          <w:szCs w:val="26"/>
        </w:rPr>
        <w:t>The total a</w:t>
      </w:r>
      <w:r w:rsidR="005308E6">
        <w:rPr>
          <w:sz w:val="26"/>
          <w:szCs w:val="26"/>
        </w:rPr>
        <w:t xml:space="preserve">mount of </w:t>
      </w:r>
      <w:r w:rsidR="008840FC">
        <w:rPr>
          <w:sz w:val="26"/>
          <w:szCs w:val="26"/>
        </w:rPr>
        <w:t>Authorised Allocations received</w:t>
      </w:r>
      <w:r w:rsidR="005308E6">
        <w:rPr>
          <w:sz w:val="26"/>
          <w:szCs w:val="26"/>
        </w:rPr>
        <w:t xml:space="preserve"> for </w:t>
      </w:r>
      <w:r w:rsidR="00E70AF7">
        <w:rPr>
          <w:sz w:val="26"/>
          <w:szCs w:val="26"/>
        </w:rPr>
        <w:t>FY2024</w:t>
      </w:r>
      <w:r w:rsidR="000C6622">
        <w:rPr>
          <w:sz w:val="26"/>
          <w:szCs w:val="26"/>
        </w:rPr>
        <w:t xml:space="preserve"> US$</w:t>
      </w:r>
      <w:r w:rsidR="00E70AF7">
        <w:rPr>
          <w:sz w:val="26"/>
          <w:szCs w:val="26"/>
        </w:rPr>
        <w:t>24</w:t>
      </w:r>
      <w:r w:rsidR="00766339">
        <w:rPr>
          <w:sz w:val="26"/>
          <w:szCs w:val="26"/>
        </w:rPr>
        <w:t>,</w:t>
      </w:r>
      <w:r w:rsidR="00E70AF7">
        <w:rPr>
          <w:sz w:val="26"/>
          <w:szCs w:val="26"/>
        </w:rPr>
        <w:t>369</w:t>
      </w:r>
      <w:r w:rsidR="00766339">
        <w:rPr>
          <w:sz w:val="26"/>
          <w:szCs w:val="26"/>
        </w:rPr>
        <w:t>.09</w:t>
      </w:r>
      <w:r w:rsidR="00BD6309">
        <w:rPr>
          <w:sz w:val="26"/>
          <w:szCs w:val="26"/>
        </w:rPr>
        <w:t xml:space="preserve"> (US</w:t>
      </w:r>
      <w:r w:rsidR="00083F90">
        <w:rPr>
          <w:sz w:val="26"/>
          <w:szCs w:val="26"/>
        </w:rPr>
        <w:t>$</w:t>
      </w:r>
      <w:r w:rsidR="00AB26E4">
        <w:rPr>
          <w:sz w:val="26"/>
          <w:szCs w:val="26"/>
        </w:rPr>
        <w:t>94</w:t>
      </w:r>
      <w:r w:rsidR="000C6622">
        <w:rPr>
          <w:sz w:val="26"/>
          <w:szCs w:val="26"/>
        </w:rPr>
        <w:t>,</w:t>
      </w:r>
      <w:r w:rsidR="00AB26E4">
        <w:rPr>
          <w:sz w:val="26"/>
          <w:szCs w:val="26"/>
        </w:rPr>
        <w:t>763</w:t>
      </w:r>
      <w:r w:rsidR="00AF226B">
        <w:rPr>
          <w:sz w:val="26"/>
          <w:szCs w:val="26"/>
        </w:rPr>
        <w:t>.</w:t>
      </w:r>
      <w:r w:rsidR="00AB26E4">
        <w:rPr>
          <w:sz w:val="26"/>
          <w:szCs w:val="26"/>
        </w:rPr>
        <w:t>37</w:t>
      </w:r>
      <w:r w:rsidR="005308E6">
        <w:rPr>
          <w:sz w:val="26"/>
          <w:szCs w:val="26"/>
        </w:rPr>
        <w:t xml:space="preserve">- </w:t>
      </w:r>
      <w:r w:rsidR="00E70AF7">
        <w:rPr>
          <w:sz w:val="26"/>
          <w:szCs w:val="26"/>
        </w:rPr>
        <w:t>FY2023</w:t>
      </w:r>
      <w:r w:rsidRPr="00A66560">
        <w:rPr>
          <w:sz w:val="26"/>
          <w:szCs w:val="26"/>
        </w:rPr>
        <w:t>) represents</w:t>
      </w:r>
      <w:r w:rsidR="008840FC">
        <w:rPr>
          <w:sz w:val="26"/>
          <w:szCs w:val="26"/>
        </w:rPr>
        <w:t xml:space="preserve"> …</w:t>
      </w:r>
    </w:p>
    <w:p w:rsidR="001311FA" w:rsidRDefault="00083F90" w:rsidP="00222E65">
      <w:pPr>
        <w:jc w:val="both"/>
        <w:rPr>
          <w:sz w:val="26"/>
          <w:szCs w:val="26"/>
        </w:rPr>
      </w:pPr>
      <w:r>
        <w:rPr>
          <w:sz w:val="26"/>
          <w:szCs w:val="26"/>
        </w:rPr>
        <w:lastRenderedPageBreak/>
        <w:t>The comparative a</w:t>
      </w:r>
      <w:r w:rsidR="001311FA" w:rsidRPr="00A66560">
        <w:rPr>
          <w:sz w:val="26"/>
          <w:szCs w:val="26"/>
        </w:rPr>
        <w:t>nalysis of Estimated and Actual Receipts</w:t>
      </w:r>
      <w:r>
        <w:rPr>
          <w:sz w:val="26"/>
          <w:szCs w:val="26"/>
        </w:rPr>
        <w:t xml:space="preserve"> for the financial year </w:t>
      </w:r>
      <w:r w:rsidR="00E70AF7">
        <w:rPr>
          <w:sz w:val="26"/>
          <w:szCs w:val="26"/>
        </w:rPr>
        <w:t>FY2024</w:t>
      </w:r>
      <w:r w:rsidR="001311FA" w:rsidRPr="00A66560">
        <w:rPr>
          <w:sz w:val="26"/>
          <w:szCs w:val="26"/>
        </w:rPr>
        <w:t xml:space="preserve"> is presented below:</w:t>
      </w:r>
    </w:p>
    <w:p w:rsidR="0043430A" w:rsidRDefault="0043430A" w:rsidP="00222E65">
      <w:pPr>
        <w:jc w:val="both"/>
        <w:rPr>
          <w:sz w:val="26"/>
          <w:szCs w:val="26"/>
        </w:rPr>
      </w:pPr>
    </w:p>
    <w:p w:rsidR="0043430A" w:rsidRDefault="0043430A" w:rsidP="00222E65">
      <w:pPr>
        <w:jc w:val="both"/>
        <w:rPr>
          <w:sz w:val="26"/>
          <w:szCs w:val="26"/>
        </w:rPr>
      </w:pPr>
    </w:p>
    <w:p w:rsidR="0043430A" w:rsidRDefault="0043430A" w:rsidP="00222E65">
      <w:pPr>
        <w:jc w:val="both"/>
        <w:rPr>
          <w:sz w:val="26"/>
          <w:szCs w:val="26"/>
        </w:rPr>
      </w:pPr>
    </w:p>
    <w:p w:rsidR="0003639D" w:rsidRDefault="0003639D" w:rsidP="00222E65">
      <w:pPr>
        <w:jc w:val="both"/>
        <w:rPr>
          <w:sz w:val="26"/>
          <w:szCs w:val="26"/>
        </w:rPr>
      </w:pPr>
    </w:p>
    <w:tbl>
      <w:tblPr>
        <w:tblW w:w="5000" w:type="pct"/>
        <w:tblLook w:val="04A0" w:firstRow="1" w:lastRow="0" w:firstColumn="1" w:lastColumn="0" w:noHBand="0" w:noVBand="1"/>
      </w:tblPr>
      <w:tblGrid>
        <w:gridCol w:w="1975"/>
        <w:gridCol w:w="1512"/>
        <w:gridCol w:w="1512"/>
        <w:gridCol w:w="1512"/>
        <w:gridCol w:w="1501"/>
        <w:gridCol w:w="1537"/>
      </w:tblGrid>
      <w:tr w:rsidR="00E70AF7" w:rsidRPr="00E70AF7" w:rsidTr="00E70AF7">
        <w:trPr>
          <w:trHeight w:val="765"/>
        </w:trPr>
        <w:tc>
          <w:tcPr>
            <w:tcW w:w="5000" w:type="pct"/>
            <w:gridSpan w:val="6"/>
            <w:tcBorders>
              <w:top w:val="nil"/>
              <w:left w:val="nil"/>
              <w:bottom w:val="nil"/>
              <w:right w:val="nil"/>
            </w:tcBorders>
            <w:shd w:val="clear" w:color="auto" w:fill="auto"/>
            <w:vAlign w:val="center"/>
            <w:hideMark/>
          </w:tcPr>
          <w:p w:rsidR="00E70AF7" w:rsidRPr="00E70AF7" w:rsidRDefault="00E70AF7" w:rsidP="004D4057">
            <w:pPr>
              <w:jc w:val="center"/>
              <w:rPr>
                <w:b/>
                <w:bCs/>
                <w:color w:val="000000"/>
                <w:sz w:val="20"/>
                <w:szCs w:val="20"/>
                <w:lang w:val="en-US"/>
              </w:rPr>
            </w:pPr>
            <w:r w:rsidRPr="00E70AF7">
              <w:rPr>
                <w:b/>
                <w:bCs/>
                <w:color w:val="000000"/>
                <w:sz w:val="20"/>
                <w:szCs w:val="20"/>
                <w:lang w:val="en-US"/>
              </w:rPr>
              <w:t xml:space="preserve">NOTE 4 - COMPARATIVE ANALYSIS OF ESTIMATED AND ACTUAL AUTHORISED ALLOCATIONS RECEIVED FOR THE FINANCIAL PERIOD ENDED </w:t>
            </w:r>
            <w:r w:rsidR="004D4057">
              <w:rPr>
                <w:b/>
                <w:bCs/>
                <w:color w:val="000000"/>
                <w:sz w:val="20"/>
                <w:szCs w:val="20"/>
                <w:lang w:val="en-US"/>
              </w:rPr>
              <w:t>31ST</w:t>
            </w:r>
            <w:r w:rsidRPr="00E70AF7">
              <w:rPr>
                <w:b/>
                <w:bCs/>
                <w:color w:val="000000"/>
                <w:sz w:val="20"/>
                <w:szCs w:val="20"/>
                <w:lang w:val="en-US"/>
              </w:rPr>
              <w:t xml:space="preserve"> MARCH 2024</w:t>
            </w:r>
          </w:p>
        </w:tc>
      </w:tr>
      <w:tr w:rsidR="00E70AF7" w:rsidRPr="00E70AF7" w:rsidTr="00E70AF7">
        <w:trPr>
          <w:trHeight w:val="960"/>
        </w:trPr>
        <w:tc>
          <w:tcPr>
            <w:tcW w:w="10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780" w:type="pct"/>
            <w:tcBorders>
              <w:top w:val="single" w:sz="4" w:space="0" w:color="auto"/>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Actual</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Final Budget </w:t>
            </w:r>
          </w:p>
        </w:tc>
        <w:tc>
          <w:tcPr>
            <w:tcW w:w="780" w:type="pct"/>
            <w:tcBorders>
              <w:top w:val="single" w:sz="4" w:space="0" w:color="auto"/>
              <w:left w:val="nil"/>
              <w:bottom w:val="single" w:sz="4" w:space="0" w:color="auto"/>
              <w:right w:val="single" w:sz="4" w:space="0" w:color="auto"/>
            </w:tcBorders>
            <w:shd w:val="clear" w:color="auto" w:fill="auto"/>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Original Budget</w:t>
            </w:r>
          </w:p>
        </w:tc>
        <w:tc>
          <w:tcPr>
            <w:tcW w:w="774" w:type="pct"/>
            <w:tcBorders>
              <w:top w:val="single" w:sz="4" w:space="0" w:color="auto"/>
              <w:left w:val="nil"/>
              <w:bottom w:val="single" w:sz="4" w:space="0" w:color="auto"/>
              <w:right w:val="single" w:sz="4" w:space="0" w:color="auto"/>
            </w:tcBorders>
            <w:shd w:val="clear" w:color="auto" w:fill="auto"/>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Difference: Final    Budget and Actual</w:t>
            </w:r>
          </w:p>
        </w:tc>
        <w:tc>
          <w:tcPr>
            <w:tcW w:w="795" w:type="pct"/>
            <w:tcBorders>
              <w:top w:val="single" w:sz="4" w:space="0" w:color="auto"/>
              <w:left w:val="nil"/>
              <w:bottom w:val="single" w:sz="4" w:space="0" w:color="auto"/>
              <w:right w:val="single" w:sz="4" w:space="0" w:color="auto"/>
            </w:tcBorders>
            <w:shd w:val="clear" w:color="auto" w:fill="auto"/>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Percentage Variance</w:t>
            </w:r>
          </w:p>
        </w:tc>
      </w:tr>
      <w:tr w:rsidR="00E70AF7" w:rsidRPr="00E70AF7" w:rsidTr="00E70AF7">
        <w:trPr>
          <w:trHeight w:val="402"/>
        </w:trPr>
        <w:tc>
          <w:tcPr>
            <w:tcW w:w="1090" w:type="pct"/>
            <w:tcBorders>
              <w:top w:val="nil"/>
              <w:left w:val="single" w:sz="4" w:space="0" w:color="auto"/>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FY 2024</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FY 2024</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FY 2024</w:t>
            </w:r>
          </w:p>
        </w:tc>
        <w:tc>
          <w:tcPr>
            <w:tcW w:w="774"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FY 2024</w:t>
            </w:r>
          </w:p>
        </w:tc>
        <w:tc>
          <w:tcPr>
            <w:tcW w:w="795"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FY 2024</w:t>
            </w:r>
          </w:p>
        </w:tc>
      </w:tr>
      <w:tr w:rsidR="00E70AF7" w:rsidRPr="00E70AF7" w:rsidTr="00E70AF7">
        <w:trPr>
          <w:trHeight w:val="600"/>
        </w:trPr>
        <w:tc>
          <w:tcPr>
            <w:tcW w:w="1090" w:type="pct"/>
            <w:tcBorders>
              <w:top w:val="nil"/>
              <w:left w:val="single" w:sz="4" w:space="0" w:color="auto"/>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US $'000</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US $'000</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US $'000</w:t>
            </w:r>
          </w:p>
        </w:tc>
        <w:tc>
          <w:tcPr>
            <w:tcW w:w="774"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US $'000</w:t>
            </w:r>
          </w:p>
        </w:tc>
        <w:tc>
          <w:tcPr>
            <w:tcW w:w="795"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 </w:t>
            </w:r>
          </w:p>
        </w:tc>
      </w:tr>
      <w:tr w:rsidR="00E70AF7" w:rsidRPr="00E70AF7" w:rsidTr="00E70AF7">
        <w:trPr>
          <w:trHeight w:val="600"/>
        </w:trPr>
        <w:tc>
          <w:tcPr>
            <w:tcW w:w="1090" w:type="pct"/>
            <w:tcBorders>
              <w:top w:val="nil"/>
              <w:left w:val="single" w:sz="4" w:space="0" w:color="auto"/>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Employee Compensation</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24,369.09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45,302.01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181,208.00 </w:t>
            </w:r>
          </w:p>
        </w:tc>
        <w:tc>
          <w:tcPr>
            <w:tcW w:w="774"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(20,932.92)</w:t>
            </w:r>
          </w:p>
        </w:tc>
        <w:tc>
          <w:tcPr>
            <w:tcW w:w="795"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(0.46)</w:t>
            </w:r>
          </w:p>
        </w:tc>
      </w:tr>
      <w:tr w:rsidR="00E70AF7" w:rsidRPr="00E70AF7" w:rsidTr="00E70AF7">
        <w:trPr>
          <w:trHeight w:val="600"/>
        </w:trPr>
        <w:tc>
          <w:tcPr>
            <w:tcW w:w="1090"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Goods and Services</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32,433.00 </w:t>
            </w:r>
          </w:p>
        </w:tc>
        <w:tc>
          <w:tcPr>
            <w:tcW w:w="774"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   </w:t>
            </w:r>
          </w:p>
        </w:tc>
        <w:tc>
          <w:tcPr>
            <w:tcW w:w="795"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   </w:t>
            </w:r>
          </w:p>
        </w:tc>
      </w:tr>
      <w:tr w:rsidR="00E70AF7" w:rsidRPr="00E70AF7" w:rsidTr="00E70AF7">
        <w:trPr>
          <w:trHeight w:val="600"/>
        </w:trPr>
        <w:tc>
          <w:tcPr>
            <w:tcW w:w="1090"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Capital Expenditure</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   </w:t>
            </w:r>
          </w:p>
        </w:tc>
        <w:tc>
          <w:tcPr>
            <w:tcW w:w="774"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   </w:t>
            </w:r>
          </w:p>
        </w:tc>
        <w:tc>
          <w:tcPr>
            <w:tcW w:w="795"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   </w:t>
            </w:r>
          </w:p>
        </w:tc>
      </w:tr>
      <w:tr w:rsidR="00E70AF7" w:rsidRPr="00E70AF7" w:rsidTr="00E70AF7">
        <w:trPr>
          <w:trHeight w:val="600"/>
        </w:trPr>
        <w:tc>
          <w:tcPr>
            <w:tcW w:w="1090" w:type="pct"/>
            <w:tcBorders>
              <w:top w:val="nil"/>
              <w:left w:val="single" w:sz="4" w:space="0" w:color="auto"/>
              <w:bottom w:val="single" w:sz="4" w:space="0" w:color="auto"/>
              <w:right w:val="single" w:sz="4" w:space="0" w:color="auto"/>
            </w:tcBorders>
            <w:shd w:val="clear" w:color="auto" w:fill="auto"/>
            <w:vAlign w:val="center"/>
            <w:hideMark/>
          </w:tcPr>
          <w:p w:rsidR="00E70AF7" w:rsidRPr="00E70AF7" w:rsidRDefault="00E70AF7" w:rsidP="00E70AF7">
            <w:pPr>
              <w:rPr>
                <w:rFonts w:ascii="Calibri" w:hAnsi="Calibri" w:cs="Calibri"/>
                <w:color w:val="000000"/>
                <w:sz w:val="22"/>
                <w:szCs w:val="22"/>
                <w:lang w:val="en-US"/>
              </w:rPr>
            </w:pPr>
            <w:r w:rsidRPr="00E70AF7">
              <w:rPr>
                <w:rFonts w:ascii="Calibri" w:hAnsi="Calibri" w:cs="Calibri"/>
                <w:color w:val="000000"/>
                <w:sz w:val="22"/>
                <w:szCs w:val="22"/>
                <w:lang w:val="en-US"/>
              </w:rPr>
              <w:t>Transfers to other Government Units</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xml:space="preserve">                              -   </w:t>
            </w:r>
          </w:p>
        </w:tc>
        <w:tc>
          <w:tcPr>
            <w:tcW w:w="774"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w:t>
            </w:r>
          </w:p>
        </w:tc>
        <w:tc>
          <w:tcPr>
            <w:tcW w:w="795"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404040"/>
                <w:sz w:val="22"/>
                <w:szCs w:val="22"/>
                <w:lang w:val="en-US"/>
              </w:rPr>
            </w:pPr>
            <w:r w:rsidRPr="00E70AF7">
              <w:rPr>
                <w:rFonts w:ascii="Calibri" w:hAnsi="Calibri" w:cs="Calibri"/>
                <w:b/>
                <w:bCs/>
                <w:color w:val="404040"/>
                <w:sz w:val="22"/>
                <w:szCs w:val="22"/>
                <w:lang w:val="en-US"/>
              </w:rPr>
              <w:t> </w:t>
            </w:r>
          </w:p>
        </w:tc>
      </w:tr>
      <w:tr w:rsidR="00E70AF7" w:rsidRPr="00E70AF7" w:rsidTr="00E70AF7">
        <w:trPr>
          <w:trHeight w:val="600"/>
        </w:trPr>
        <w:tc>
          <w:tcPr>
            <w:tcW w:w="1090" w:type="pct"/>
            <w:tcBorders>
              <w:top w:val="nil"/>
              <w:left w:val="single" w:sz="4" w:space="0" w:color="auto"/>
              <w:bottom w:val="single" w:sz="4" w:space="0" w:color="auto"/>
              <w:right w:val="single" w:sz="4" w:space="0" w:color="auto"/>
            </w:tcBorders>
            <w:shd w:val="clear" w:color="auto" w:fill="auto"/>
            <w:noWrap/>
            <w:vAlign w:val="center"/>
            <w:hideMark/>
          </w:tcPr>
          <w:p w:rsidR="00E70AF7" w:rsidRPr="00E70AF7" w:rsidRDefault="00E70AF7" w:rsidP="00E70AF7">
            <w:pPr>
              <w:rPr>
                <w:rFonts w:ascii="Calibri" w:hAnsi="Calibri" w:cs="Calibri"/>
                <w:b/>
                <w:bCs/>
                <w:color w:val="000000"/>
                <w:sz w:val="22"/>
                <w:szCs w:val="22"/>
                <w:lang w:val="en-US"/>
              </w:rPr>
            </w:pPr>
            <w:r w:rsidRPr="00E70AF7">
              <w:rPr>
                <w:rFonts w:ascii="Calibri" w:hAnsi="Calibri" w:cs="Calibri"/>
                <w:b/>
                <w:bCs/>
                <w:color w:val="000000"/>
                <w:sz w:val="22"/>
                <w:szCs w:val="22"/>
                <w:lang w:val="en-US"/>
              </w:rPr>
              <w:t>TOTAL RECEIPTS</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24,369.09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45,302.01 </w:t>
            </w:r>
          </w:p>
        </w:tc>
        <w:tc>
          <w:tcPr>
            <w:tcW w:w="780"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213,641.00 </w:t>
            </w:r>
          </w:p>
        </w:tc>
        <w:tc>
          <w:tcPr>
            <w:tcW w:w="774"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(20,932.92)</w:t>
            </w:r>
          </w:p>
        </w:tc>
        <w:tc>
          <w:tcPr>
            <w:tcW w:w="795" w:type="pct"/>
            <w:tcBorders>
              <w:top w:val="nil"/>
              <w:left w:val="nil"/>
              <w:bottom w:val="single" w:sz="4" w:space="0" w:color="auto"/>
              <w:right w:val="single" w:sz="4" w:space="0" w:color="auto"/>
            </w:tcBorders>
            <w:shd w:val="clear" w:color="auto" w:fill="auto"/>
            <w:noWrap/>
            <w:vAlign w:val="center"/>
            <w:hideMark/>
          </w:tcPr>
          <w:p w:rsidR="00E70AF7" w:rsidRPr="00E70AF7" w:rsidRDefault="00E70AF7" w:rsidP="00E70AF7">
            <w:pPr>
              <w:jc w:val="center"/>
              <w:rPr>
                <w:rFonts w:ascii="Calibri" w:hAnsi="Calibri" w:cs="Calibri"/>
                <w:b/>
                <w:bCs/>
                <w:color w:val="000000"/>
                <w:sz w:val="22"/>
                <w:szCs w:val="22"/>
                <w:lang w:val="en-US"/>
              </w:rPr>
            </w:pPr>
            <w:r w:rsidRPr="00E70AF7">
              <w:rPr>
                <w:rFonts w:ascii="Calibri" w:hAnsi="Calibri" w:cs="Calibri"/>
                <w:b/>
                <w:bCs/>
                <w:color w:val="000000"/>
                <w:sz w:val="22"/>
                <w:szCs w:val="22"/>
                <w:lang w:val="en-US"/>
              </w:rPr>
              <w:t xml:space="preserve">                       (0.46)</w:t>
            </w:r>
          </w:p>
        </w:tc>
      </w:tr>
    </w:tbl>
    <w:p w:rsidR="00773CEE" w:rsidRPr="004867E0" w:rsidRDefault="003D6827" w:rsidP="00323AF2">
      <w:pPr>
        <w:pStyle w:val="ListParagraph"/>
        <w:numPr>
          <w:ilvl w:val="0"/>
          <w:numId w:val="10"/>
        </w:numPr>
        <w:spacing w:after="200" w:line="276" w:lineRule="auto"/>
        <w:rPr>
          <w:sz w:val="26"/>
          <w:szCs w:val="26"/>
        </w:rPr>
      </w:pPr>
      <w:r w:rsidRPr="00773CEE">
        <w:rPr>
          <w:b/>
          <w:sz w:val="26"/>
          <w:szCs w:val="26"/>
        </w:rPr>
        <w:t xml:space="preserve"> Receipts</w:t>
      </w:r>
    </w:p>
    <w:p w:rsidR="004867E0" w:rsidRPr="00332444" w:rsidRDefault="004867E0" w:rsidP="004867E0">
      <w:pPr>
        <w:pStyle w:val="ListParagraph"/>
        <w:spacing w:after="200" w:line="276" w:lineRule="auto"/>
        <w:ind w:left="360"/>
        <w:rPr>
          <w:sz w:val="26"/>
          <w:szCs w:val="26"/>
        </w:rPr>
      </w:pPr>
      <w:r w:rsidRPr="004867E0">
        <w:rPr>
          <w:sz w:val="18"/>
          <w:szCs w:val="18"/>
        </w:rPr>
        <w:t xml:space="preserve">The total amount of Other Receipts for FY2022 of US $x (US $x million - FY2022) represents receipts from Dividends, Rent, Other Property Income, Administrative Fees &amp; Licences, and Fines, Penalties &amp; Forfeits, State the materiality Variances between the final budgets and actual </w:t>
      </w:r>
      <w:r w:rsidR="004D4057">
        <w:rPr>
          <w:sz w:val="18"/>
          <w:szCs w:val="18"/>
        </w:rPr>
        <w:t>amounts</w:t>
      </w:r>
      <w:r w:rsidRPr="004867E0">
        <w:rPr>
          <w:sz w:val="18"/>
          <w:szCs w:val="18"/>
        </w:rPr>
        <w:t xml:space="preserve">. </w:t>
      </w:r>
      <w:proofErr w:type="gramStart"/>
      <w:r w:rsidRPr="004867E0">
        <w:rPr>
          <w:sz w:val="18"/>
          <w:szCs w:val="18"/>
        </w:rPr>
        <w:t>as</w:t>
      </w:r>
      <w:proofErr w:type="gramEnd"/>
      <w:r w:rsidRPr="004867E0">
        <w:rPr>
          <w:sz w:val="18"/>
          <w:szCs w:val="18"/>
        </w:rPr>
        <w:t xml:space="preserve"> presented in the table below</w:t>
      </w:r>
      <w:r w:rsidRPr="004867E0">
        <w:rPr>
          <w:sz w:val="26"/>
          <w:szCs w:val="26"/>
        </w:rPr>
        <w:t>:</w:t>
      </w:r>
    </w:p>
    <w:tbl>
      <w:tblPr>
        <w:tblW w:w="5000" w:type="pct"/>
        <w:tblLook w:val="04A0" w:firstRow="1" w:lastRow="0" w:firstColumn="1" w:lastColumn="0" w:noHBand="0" w:noVBand="1"/>
      </w:tblPr>
      <w:tblGrid>
        <w:gridCol w:w="2326"/>
        <w:gridCol w:w="1445"/>
        <w:gridCol w:w="1445"/>
        <w:gridCol w:w="1445"/>
        <w:gridCol w:w="1446"/>
        <w:gridCol w:w="1442"/>
      </w:tblGrid>
      <w:tr w:rsidR="004867E0" w:rsidRPr="00332444" w:rsidTr="004867E0">
        <w:trPr>
          <w:trHeight w:val="720"/>
        </w:trPr>
        <w:tc>
          <w:tcPr>
            <w:tcW w:w="5000" w:type="pct"/>
            <w:gridSpan w:val="6"/>
            <w:tcBorders>
              <w:top w:val="nil"/>
              <w:left w:val="nil"/>
              <w:bottom w:val="single" w:sz="8" w:space="0" w:color="auto"/>
              <w:right w:val="nil"/>
            </w:tcBorders>
            <w:shd w:val="clear" w:color="auto" w:fill="auto"/>
            <w:hideMark/>
          </w:tcPr>
          <w:p w:rsidR="004867E0" w:rsidRPr="004867E0" w:rsidRDefault="004867E0" w:rsidP="004D4057">
            <w:pPr>
              <w:rPr>
                <w:sz w:val="18"/>
                <w:szCs w:val="18"/>
              </w:rPr>
            </w:pPr>
            <w:r w:rsidRPr="004867E0">
              <w:rPr>
                <w:sz w:val="18"/>
                <w:szCs w:val="18"/>
              </w:rPr>
              <w:t xml:space="preserve">NOTE 5 - COMPARATIVE ANALYSIS OF ESTIMATED AND ACTUAL OTHER RECEIPTS FOR THE FINANCIAL PERIOD ENDED </w:t>
            </w:r>
            <w:r w:rsidR="004D4057">
              <w:rPr>
                <w:sz w:val="18"/>
                <w:szCs w:val="18"/>
              </w:rPr>
              <w:t>31ST</w:t>
            </w:r>
            <w:r w:rsidRPr="004867E0">
              <w:rPr>
                <w:sz w:val="18"/>
                <w:szCs w:val="18"/>
              </w:rPr>
              <w:t xml:space="preserve"> MARCH 2024</w:t>
            </w:r>
          </w:p>
        </w:tc>
      </w:tr>
      <w:tr w:rsidR="004867E0" w:rsidRPr="00332444" w:rsidTr="004867E0">
        <w:trPr>
          <w:trHeight w:val="863"/>
        </w:trPr>
        <w:tc>
          <w:tcPr>
            <w:tcW w:w="1052" w:type="pct"/>
            <w:tcBorders>
              <w:top w:val="nil"/>
              <w:left w:val="nil"/>
              <w:bottom w:val="nil"/>
              <w:right w:val="nil"/>
            </w:tcBorders>
            <w:shd w:val="clear" w:color="auto" w:fill="auto"/>
            <w:noWrap/>
            <w:hideMark/>
          </w:tcPr>
          <w:p w:rsidR="004867E0" w:rsidRPr="004867E0" w:rsidRDefault="004867E0" w:rsidP="004867E0">
            <w:pPr>
              <w:rPr>
                <w:sz w:val="18"/>
                <w:szCs w:val="18"/>
              </w:rPr>
            </w:pPr>
          </w:p>
        </w:tc>
        <w:tc>
          <w:tcPr>
            <w:tcW w:w="790" w:type="pct"/>
            <w:tcBorders>
              <w:top w:val="nil"/>
              <w:left w:val="nil"/>
              <w:bottom w:val="nil"/>
              <w:right w:val="nil"/>
            </w:tcBorders>
            <w:shd w:val="clear" w:color="auto" w:fill="auto"/>
            <w:noWrap/>
            <w:hideMark/>
          </w:tcPr>
          <w:p w:rsidR="004867E0" w:rsidRPr="004867E0" w:rsidRDefault="004867E0" w:rsidP="004867E0">
            <w:pPr>
              <w:rPr>
                <w:sz w:val="18"/>
                <w:szCs w:val="18"/>
              </w:rPr>
            </w:pPr>
            <w:r w:rsidRPr="004867E0">
              <w:rPr>
                <w:sz w:val="18"/>
                <w:szCs w:val="18"/>
              </w:rPr>
              <w:t>Actual</w:t>
            </w:r>
          </w:p>
        </w:tc>
        <w:tc>
          <w:tcPr>
            <w:tcW w:w="790" w:type="pct"/>
            <w:tcBorders>
              <w:top w:val="nil"/>
              <w:left w:val="nil"/>
              <w:bottom w:val="nil"/>
              <w:right w:val="nil"/>
            </w:tcBorders>
            <w:shd w:val="clear" w:color="auto" w:fill="auto"/>
            <w:noWrap/>
            <w:hideMark/>
          </w:tcPr>
          <w:p w:rsidR="004867E0" w:rsidRPr="004867E0" w:rsidRDefault="004867E0" w:rsidP="004867E0">
            <w:pPr>
              <w:rPr>
                <w:sz w:val="18"/>
                <w:szCs w:val="18"/>
              </w:rPr>
            </w:pPr>
            <w:r w:rsidRPr="004867E0">
              <w:rPr>
                <w:sz w:val="18"/>
                <w:szCs w:val="18"/>
              </w:rPr>
              <w:t xml:space="preserve">Final Budget </w:t>
            </w:r>
          </w:p>
        </w:tc>
        <w:tc>
          <w:tcPr>
            <w:tcW w:w="790" w:type="pct"/>
            <w:tcBorders>
              <w:top w:val="nil"/>
              <w:left w:val="nil"/>
              <w:bottom w:val="nil"/>
              <w:right w:val="nil"/>
            </w:tcBorders>
            <w:shd w:val="clear" w:color="auto" w:fill="auto"/>
            <w:hideMark/>
          </w:tcPr>
          <w:p w:rsidR="004867E0" w:rsidRPr="004867E0" w:rsidRDefault="004867E0" w:rsidP="004867E0">
            <w:pPr>
              <w:rPr>
                <w:sz w:val="18"/>
                <w:szCs w:val="18"/>
              </w:rPr>
            </w:pPr>
            <w:r w:rsidRPr="004867E0">
              <w:rPr>
                <w:sz w:val="18"/>
                <w:szCs w:val="18"/>
              </w:rPr>
              <w:t>Original Budget</w:t>
            </w:r>
          </w:p>
        </w:tc>
        <w:tc>
          <w:tcPr>
            <w:tcW w:w="790" w:type="pct"/>
            <w:tcBorders>
              <w:top w:val="nil"/>
              <w:left w:val="nil"/>
              <w:bottom w:val="nil"/>
              <w:right w:val="nil"/>
            </w:tcBorders>
            <w:shd w:val="clear" w:color="auto" w:fill="auto"/>
            <w:hideMark/>
          </w:tcPr>
          <w:p w:rsidR="004867E0" w:rsidRPr="004867E0" w:rsidRDefault="004867E0" w:rsidP="004867E0">
            <w:pPr>
              <w:rPr>
                <w:sz w:val="18"/>
                <w:szCs w:val="18"/>
              </w:rPr>
            </w:pPr>
            <w:r w:rsidRPr="004867E0">
              <w:rPr>
                <w:sz w:val="18"/>
                <w:szCs w:val="18"/>
              </w:rPr>
              <w:t>Variance (Actual vs. Revised Estimates)</w:t>
            </w:r>
          </w:p>
        </w:tc>
        <w:tc>
          <w:tcPr>
            <w:tcW w:w="790" w:type="pct"/>
            <w:tcBorders>
              <w:top w:val="nil"/>
              <w:left w:val="nil"/>
              <w:bottom w:val="nil"/>
              <w:right w:val="nil"/>
            </w:tcBorders>
            <w:shd w:val="clear" w:color="auto" w:fill="auto"/>
            <w:hideMark/>
          </w:tcPr>
          <w:p w:rsidR="004867E0" w:rsidRPr="004867E0" w:rsidRDefault="004867E0" w:rsidP="004867E0">
            <w:pPr>
              <w:rPr>
                <w:sz w:val="18"/>
                <w:szCs w:val="18"/>
              </w:rPr>
            </w:pPr>
            <w:r w:rsidRPr="004867E0">
              <w:rPr>
                <w:sz w:val="18"/>
                <w:szCs w:val="18"/>
              </w:rPr>
              <w:t>% Variance</w:t>
            </w:r>
          </w:p>
        </w:tc>
      </w:tr>
      <w:tr w:rsidR="004867E0" w:rsidRPr="00332444" w:rsidTr="004867E0">
        <w:trPr>
          <w:trHeight w:val="80"/>
        </w:trPr>
        <w:tc>
          <w:tcPr>
            <w:tcW w:w="1052" w:type="pct"/>
            <w:tcBorders>
              <w:top w:val="nil"/>
              <w:left w:val="nil"/>
              <w:bottom w:val="single" w:sz="8" w:space="0" w:color="auto"/>
              <w:right w:val="nil"/>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8" w:space="0" w:color="auto"/>
              <w:right w:val="nil"/>
            </w:tcBorders>
            <w:shd w:val="clear" w:color="auto" w:fill="auto"/>
            <w:noWrap/>
            <w:hideMark/>
          </w:tcPr>
          <w:p w:rsidR="004867E0" w:rsidRPr="004867E0" w:rsidRDefault="004867E0" w:rsidP="004867E0">
            <w:pPr>
              <w:rPr>
                <w:sz w:val="18"/>
                <w:szCs w:val="18"/>
              </w:rPr>
            </w:pPr>
            <w:r w:rsidRPr="004867E0">
              <w:rPr>
                <w:sz w:val="18"/>
                <w:szCs w:val="18"/>
              </w:rPr>
              <w:t>FY 2024</w:t>
            </w:r>
          </w:p>
        </w:tc>
        <w:tc>
          <w:tcPr>
            <w:tcW w:w="790" w:type="pct"/>
            <w:tcBorders>
              <w:top w:val="nil"/>
              <w:left w:val="nil"/>
              <w:bottom w:val="single" w:sz="8" w:space="0" w:color="auto"/>
              <w:right w:val="nil"/>
            </w:tcBorders>
            <w:shd w:val="clear" w:color="auto" w:fill="auto"/>
            <w:noWrap/>
            <w:hideMark/>
          </w:tcPr>
          <w:p w:rsidR="004867E0" w:rsidRPr="004867E0" w:rsidRDefault="004867E0" w:rsidP="004867E0">
            <w:pPr>
              <w:rPr>
                <w:sz w:val="18"/>
                <w:szCs w:val="18"/>
              </w:rPr>
            </w:pPr>
            <w:r w:rsidRPr="004867E0">
              <w:rPr>
                <w:sz w:val="18"/>
                <w:szCs w:val="18"/>
              </w:rPr>
              <w:t>FY 2024</w:t>
            </w:r>
          </w:p>
        </w:tc>
        <w:tc>
          <w:tcPr>
            <w:tcW w:w="790" w:type="pct"/>
            <w:tcBorders>
              <w:top w:val="nil"/>
              <w:left w:val="nil"/>
              <w:bottom w:val="single" w:sz="8" w:space="0" w:color="auto"/>
              <w:right w:val="nil"/>
            </w:tcBorders>
            <w:shd w:val="clear" w:color="auto" w:fill="auto"/>
            <w:noWrap/>
            <w:hideMark/>
          </w:tcPr>
          <w:p w:rsidR="004867E0" w:rsidRPr="004867E0" w:rsidRDefault="004867E0" w:rsidP="004867E0">
            <w:pPr>
              <w:rPr>
                <w:sz w:val="18"/>
                <w:szCs w:val="18"/>
              </w:rPr>
            </w:pPr>
            <w:r w:rsidRPr="004867E0">
              <w:rPr>
                <w:sz w:val="18"/>
                <w:szCs w:val="18"/>
              </w:rPr>
              <w:t>FY 2024</w:t>
            </w:r>
          </w:p>
        </w:tc>
        <w:tc>
          <w:tcPr>
            <w:tcW w:w="790" w:type="pct"/>
            <w:tcBorders>
              <w:top w:val="nil"/>
              <w:left w:val="nil"/>
              <w:bottom w:val="single" w:sz="8" w:space="0" w:color="auto"/>
              <w:right w:val="nil"/>
            </w:tcBorders>
            <w:shd w:val="clear" w:color="auto" w:fill="auto"/>
            <w:noWrap/>
            <w:hideMark/>
          </w:tcPr>
          <w:p w:rsidR="004867E0" w:rsidRPr="004867E0" w:rsidRDefault="004867E0" w:rsidP="004867E0">
            <w:pPr>
              <w:rPr>
                <w:sz w:val="18"/>
                <w:szCs w:val="18"/>
              </w:rPr>
            </w:pPr>
            <w:r w:rsidRPr="004867E0">
              <w:rPr>
                <w:sz w:val="18"/>
                <w:szCs w:val="18"/>
              </w:rPr>
              <w:t>FY 2024</w:t>
            </w:r>
          </w:p>
        </w:tc>
        <w:tc>
          <w:tcPr>
            <w:tcW w:w="790" w:type="pct"/>
            <w:tcBorders>
              <w:top w:val="nil"/>
              <w:left w:val="nil"/>
              <w:bottom w:val="single" w:sz="8" w:space="0" w:color="auto"/>
              <w:right w:val="nil"/>
            </w:tcBorders>
            <w:shd w:val="clear" w:color="auto" w:fill="auto"/>
            <w:noWrap/>
            <w:hideMark/>
          </w:tcPr>
          <w:p w:rsidR="004867E0" w:rsidRPr="004867E0" w:rsidRDefault="004867E0" w:rsidP="004867E0">
            <w:pPr>
              <w:rPr>
                <w:sz w:val="18"/>
                <w:szCs w:val="18"/>
              </w:rPr>
            </w:pPr>
            <w:r w:rsidRPr="004867E0">
              <w:rPr>
                <w:sz w:val="18"/>
                <w:szCs w:val="18"/>
              </w:rPr>
              <w:t>FY 2024</w:t>
            </w:r>
          </w:p>
        </w:tc>
      </w:tr>
      <w:tr w:rsidR="004867E0" w:rsidRPr="00332444" w:rsidTr="004867E0">
        <w:trPr>
          <w:trHeight w:val="402"/>
        </w:trPr>
        <w:tc>
          <w:tcPr>
            <w:tcW w:w="1052" w:type="pct"/>
            <w:tcBorders>
              <w:top w:val="nil"/>
              <w:left w:val="nil"/>
              <w:bottom w:val="nil"/>
              <w:right w:val="nil"/>
            </w:tcBorders>
            <w:shd w:val="clear" w:color="auto" w:fill="auto"/>
            <w:noWrap/>
            <w:hideMark/>
          </w:tcPr>
          <w:p w:rsidR="004867E0" w:rsidRPr="004867E0" w:rsidRDefault="004867E0" w:rsidP="004867E0">
            <w:pPr>
              <w:rPr>
                <w:sz w:val="18"/>
                <w:szCs w:val="18"/>
              </w:rPr>
            </w:pPr>
          </w:p>
        </w:tc>
        <w:tc>
          <w:tcPr>
            <w:tcW w:w="790" w:type="pct"/>
            <w:tcBorders>
              <w:top w:val="nil"/>
              <w:left w:val="nil"/>
              <w:bottom w:val="nil"/>
              <w:right w:val="nil"/>
            </w:tcBorders>
            <w:shd w:val="clear" w:color="auto" w:fill="auto"/>
            <w:noWrap/>
            <w:hideMark/>
          </w:tcPr>
          <w:p w:rsidR="004867E0" w:rsidRPr="004867E0" w:rsidRDefault="004867E0" w:rsidP="004867E0">
            <w:pPr>
              <w:rPr>
                <w:sz w:val="18"/>
                <w:szCs w:val="18"/>
              </w:rPr>
            </w:pPr>
            <w:r w:rsidRPr="004867E0">
              <w:rPr>
                <w:sz w:val="18"/>
                <w:szCs w:val="18"/>
              </w:rPr>
              <w:t>US $'000</w:t>
            </w:r>
          </w:p>
        </w:tc>
        <w:tc>
          <w:tcPr>
            <w:tcW w:w="790" w:type="pct"/>
            <w:tcBorders>
              <w:top w:val="nil"/>
              <w:left w:val="nil"/>
              <w:bottom w:val="nil"/>
              <w:right w:val="nil"/>
            </w:tcBorders>
            <w:shd w:val="clear" w:color="auto" w:fill="auto"/>
            <w:noWrap/>
            <w:hideMark/>
          </w:tcPr>
          <w:p w:rsidR="004867E0" w:rsidRPr="004867E0" w:rsidRDefault="004867E0" w:rsidP="004867E0">
            <w:pPr>
              <w:rPr>
                <w:sz w:val="18"/>
                <w:szCs w:val="18"/>
              </w:rPr>
            </w:pPr>
            <w:r w:rsidRPr="004867E0">
              <w:rPr>
                <w:sz w:val="18"/>
                <w:szCs w:val="18"/>
              </w:rPr>
              <w:t>US $'000</w:t>
            </w:r>
          </w:p>
        </w:tc>
        <w:tc>
          <w:tcPr>
            <w:tcW w:w="790" w:type="pct"/>
            <w:tcBorders>
              <w:top w:val="nil"/>
              <w:left w:val="nil"/>
              <w:bottom w:val="nil"/>
              <w:right w:val="nil"/>
            </w:tcBorders>
            <w:shd w:val="clear" w:color="auto" w:fill="auto"/>
            <w:noWrap/>
            <w:hideMark/>
          </w:tcPr>
          <w:p w:rsidR="004867E0" w:rsidRPr="004867E0" w:rsidRDefault="004867E0" w:rsidP="004867E0">
            <w:pPr>
              <w:rPr>
                <w:sz w:val="18"/>
                <w:szCs w:val="18"/>
              </w:rPr>
            </w:pPr>
            <w:r w:rsidRPr="004867E0">
              <w:rPr>
                <w:sz w:val="18"/>
                <w:szCs w:val="18"/>
              </w:rPr>
              <w:t>US $'000</w:t>
            </w:r>
          </w:p>
        </w:tc>
        <w:tc>
          <w:tcPr>
            <w:tcW w:w="790" w:type="pct"/>
            <w:tcBorders>
              <w:top w:val="nil"/>
              <w:left w:val="nil"/>
              <w:bottom w:val="nil"/>
              <w:right w:val="nil"/>
            </w:tcBorders>
            <w:shd w:val="clear" w:color="auto" w:fill="auto"/>
            <w:noWrap/>
            <w:hideMark/>
          </w:tcPr>
          <w:p w:rsidR="004867E0" w:rsidRPr="004867E0" w:rsidRDefault="004867E0" w:rsidP="004867E0">
            <w:pPr>
              <w:rPr>
                <w:sz w:val="18"/>
                <w:szCs w:val="18"/>
              </w:rPr>
            </w:pPr>
            <w:r w:rsidRPr="004867E0">
              <w:rPr>
                <w:sz w:val="18"/>
                <w:szCs w:val="18"/>
              </w:rPr>
              <w:t>US $'000</w:t>
            </w:r>
          </w:p>
        </w:tc>
        <w:tc>
          <w:tcPr>
            <w:tcW w:w="790" w:type="pct"/>
            <w:tcBorders>
              <w:top w:val="nil"/>
              <w:left w:val="nil"/>
              <w:bottom w:val="nil"/>
              <w:right w:val="nil"/>
            </w:tcBorders>
            <w:shd w:val="clear" w:color="auto" w:fill="auto"/>
            <w:noWrap/>
            <w:hideMark/>
          </w:tcPr>
          <w:p w:rsidR="004867E0" w:rsidRPr="004867E0" w:rsidRDefault="004867E0" w:rsidP="004867E0">
            <w:pPr>
              <w:rPr>
                <w:sz w:val="18"/>
                <w:szCs w:val="18"/>
              </w:rPr>
            </w:pPr>
          </w:p>
        </w:tc>
      </w:tr>
      <w:tr w:rsidR="004867E0" w:rsidRPr="00332444" w:rsidTr="004867E0">
        <w:trPr>
          <w:trHeight w:val="402"/>
        </w:trPr>
        <w:tc>
          <w:tcPr>
            <w:tcW w:w="1052" w:type="pct"/>
            <w:tcBorders>
              <w:top w:val="single" w:sz="4" w:space="0" w:color="auto"/>
              <w:left w:val="single" w:sz="4" w:space="0" w:color="auto"/>
              <w:bottom w:val="single" w:sz="4" w:space="0" w:color="auto"/>
              <w:right w:val="single" w:sz="4" w:space="0" w:color="auto"/>
            </w:tcBorders>
            <w:shd w:val="clear" w:color="auto" w:fill="auto"/>
            <w:hideMark/>
          </w:tcPr>
          <w:p w:rsidR="004867E0" w:rsidRPr="004867E0" w:rsidRDefault="004867E0" w:rsidP="004867E0">
            <w:pPr>
              <w:rPr>
                <w:sz w:val="18"/>
                <w:szCs w:val="18"/>
              </w:rPr>
            </w:pPr>
            <w:r w:rsidRPr="004867E0">
              <w:rPr>
                <w:sz w:val="18"/>
                <w:szCs w:val="18"/>
              </w:rPr>
              <w:t>Dividends</w:t>
            </w:r>
          </w:p>
        </w:tc>
        <w:tc>
          <w:tcPr>
            <w:tcW w:w="790" w:type="pct"/>
            <w:tcBorders>
              <w:top w:val="single" w:sz="4" w:space="0" w:color="auto"/>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single" w:sz="4" w:space="0" w:color="auto"/>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single" w:sz="4" w:space="0" w:color="auto"/>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single" w:sz="4" w:space="0" w:color="auto"/>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single" w:sz="4" w:space="0" w:color="auto"/>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r>
      <w:tr w:rsidR="004867E0" w:rsidRPr="00332444" w:rsidTr="004867E0">
        <w:trPr>
          <w:trHeight w:val="350"/>
        </w:trPr>
        <w:tc>
          <w:tcPr>
            <w:tcW w:w="1052" w:type="pct"/>
            <w:tcBorders>
              <w:top w:val="nil"/>
              <w:left w:val="single" w:sz="4" w:space="0" w:color="auto"/>
              <w:bottom w:val="single" w:sz="4" w:space="0" w:color="auto"/>
              <w:right w:val="single" w:sz="4" w:space="0" w:color="auto"/>
            </w:tcBorders>
            <w:shd w:val="clear" w:color="auto" w:fill="auto"/>
            <w:hideMark/>
          </w:tcPr>
          <w:p w:rsidR="004867E0" w:rsidRPr="004867E0" w:rsidRDefault="004867E0" w:rsidP="004867E0">
            <w:pPr>
              <w:rPr>
                <w:sz w:val="18"/>
                <w:szCs w:val="18"/>
              </w:rPr>
            </w:pPr>
            <w:r w:rsidRPr="004867E0">
              <w:rPr>
                <w:sz w:val="18"/>
                <w:szCs w:val="18"/>
              </w:rPr>
              <w:t>Rent</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r>
      <w:tr w:rsidR="004867E0" w:rsidRPr="00332444" w:rsidTr="004867E0">
        <w:trPr>
          <w:trHeight w:val="402"/>
        </w:trPr>
        <w:tc>
          <w:tcPr>
            <w:tcW w:w="1052" w:type="pct"/>
            <w:tcBorders>
              <w:top w:val="nil"/>
              <w:left w:val="single" w:sz="4" w:space="0" w:color="auto"/>
              <w:bottom w:val="single" w:sz="4" w:space="0" w:color="auto"/>
              <w:right w:val="single" w:sz="4" w:space="0" w:color="auto"/>
            </w:tcBorders>
            <w:shd w:val="clear" w:color="auto" w:fill="auto"/>
            <w:hideMark/>
          </w:tcPr>
          <w:p w:rsidR="004867E0" w:rsidRPr="004867E0" w:rsidRDefault="004867E0" w:rsidP="004867E0">
            <w:pPr>
              <w:rPr>
                <w:sz w:val="18"/>
                <w:szCs w:val="18"/>
              </w:rPr>
            </w:pPr>
            <w:r w:rsidRPr="004867E0">
              <w:rPr>
                <w:sz w:val="18"/>
                <w:szCs w:val="18"/>
              </w:rPr>
              <w:t>Other Property</w:t>
            </w:r>
            <w:r w:rsidR="004D4057">
              <w:rPr>
                <w:sz w:val="18"/>
                <w:szCs w:val="18"/>
              </w:rPr>
              <w:t>,</w:t>
            </w:r>
            <w:r w:rsidRPr="004867E0">
              <w:rPr>
                <w:sz w:val="18"/>
                <w:szCs w:val="18"/>
              </w:rPr>
              <w:t xml:space="preserve"> Income</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r>
      <w:tr w:rsidR="004867E0" w:rsidRPr="00332444" w:rsidTr="004867E0">
        <w:trPr>
          <w:trHeight w:val="702"/>
        </w:trPr>
        <w:tc>
          <w:tcPr>
            <w:tcW w:w="1052" w:type="pct"/>
            <w:tcBorders>
              <w:top w:val="nil"/>
              <w:left w:val="single" w:sz="4" w:space="0" w:color="auto"/>
              <w:bottom w:val="single" w:sz="4" w:space="0" w:color="auto"/>
              <w:right w:val="single" w:sz="4" w:space="0" w:color="auto"/>
            </w:tcBorders>
            <w:shd w:val="clear" w:color="auto" w:fill="auto"/>
            <w:hideMark/>
          </w:tcPr>
          <w:p w:rsidR="004867E0" w:rsidRPr="004867E0" w:rsidRDefault="004867E0" w:rsidP="004867E0">
            <w:pPr>
              <w:rPr>
                <w:sz w:val="18"/>
                <w:szCs w:val="18"/>
              </w:rPr>
            </w:pPr>
            <w:r w:rsidRPr="004867E0">
              <w:rPr>
                <w:sz w:val="18"/>
                <w:szCs w:val="18"/>
              </w:rPr>
              <w:t xml:space="preserve">Administrative Fees and Licenses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r>
      <w:tr w:rsidR="004867E0" w:rsidRPr="00332444" w:rsidTr="004867E0">
        <w:trPr>
          <w:trHeight w:val="702"/>
        </w:trPr>
        <w:tc>
          <w:tcPr>
            <w:tcW w:w="1052" w:type="pct"/>
            <w:tcBorders>
              <w:top w:val="nil"/>
              <w:left w:val="single" w:sz="4" w:space="0" w:color="auto"/>
              <w:bottom w:val="single" w:sz="4" w:space="0" w:color="auto"/>
              <w:right w:val="single" w:sz="4" w:space="0" w:color="auto"/>
            </w:tcBorders>
            <w:shd w:val="clear" w:color="auto" w:fill="auto"/>
            <w:hideMark/>
          </w:tcPr>
          <w:p w:rsidR="004867E0" w:rsidRPr="004867E0" w:rsidRDefault="004867E0" w:rsidP="004867E0">
            <w:pPr>
              <w:rPr>
                <w:sz w:val="18"/>
                <w:szCs w:val="18"/>
              </w:rPr>
            </w:pPr>
            <w:r w:rsidRPr="004867E0">
              <w:rPr>
                <w:sz w:val="18"/>
                <w:szCs w:val="18"/>
              </w:rPr>
              <w:lastRenderedPageBreak/>
              <w:t>Fines, Penalties and Forfeits</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r>
      <w:tr w:rsidR="004867E0" w:rsidRPr="00332444" w:rsidTr="004867E0">
        <w:trPr>
          <w:trHeight w:val="402"/>
        </w:trPr>
        <w:tc>
          <w:tcPr>
            <w:tcW w:w="1052" w:type="pct"/>
            <w:tcBorders>
              <w:top w:val="nil"/>
              <w:left w:val="single" w:sz="4" w:space="0" w:color="auto"/>
              <w:bottom w:val="single" w:sz="4" w:space="0" w:color="auto"/>
              <w:right w:val="single" w:sz="4" w:space="0" w:color="auto"/>
            </w:tcBorders>
            <w:shd w:val="clear" w:color="auto" w:fill="auto"/>
            <w:hideMark/>
          </w:tcPr>
          <w:p w:rsidR="004867E0" w:rsidRPr="004867E0" w:rsidRDefault="004867E0" w:rsidP="004867E0">
            <w:pPr>
              <w:rPr>
                <w:sz w:val="18"/>
                <w:szCs w:val="18"/>
              </w:rPr>
            </w:pPr>
            <w:r w:rsidRPr="004867E0">
              <w:rPr>
                <w:sz w:val="18"/>
                <w:szCs w:val="18"/>
              </w:rPr>
              <w:t>Miscellaneous receipts</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D4057" w:rsidP="004867E0">
            <w:pPr>
              <w:rPr>
                <w:sz w:val="18"/>
                <w:szCs w:val="18"/>
              </w:rPr>
            </w:pPr>
            <w:r>
              <w:rPr>
                <w:sz w:val="18"/>
                <w:szCs w:val="18"/>
              </w:rPr>
              <w:t>,</w:t>
            </w:r>
            <w:r w:rsidR="004867E0"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D4057">
            <w:pPr>
              <w:rPr>
                <w:sz w:val="18"/>
                <w:szCs w:val="18"/>
              </w:rPr>
            </w:pPr>
            <w:r w:rsidRPr="004867E0">
              <w:rPr>
                <w:sz w:val="18"/>
                <w:szCs w:val="18"/>
              </w:rPr>
              <w:t xml:space="preserve"> -</w:t>
            </w:r>
            <w:r w:rsidR="004D4057">
              <w:rPr>
                <w:sz w:val="18"/>
                <w:szCs w:val="18"/>
              </w:rPr>
              <w:t>,</w:t>
            </w:r>
            <w:r w:rsidRPr="004867E0">
              <w:rPr>
                <w:sz w:val="18"/>
                <w:szCs w:val="18"/>
              </w:rPr>
              <w:t xml:space="preserve">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r>
      <w:tr w:rsidR="004867E0" w:rsidRPr="00332444" w:rsidTr="004867E0">
        <w:trPr>
          <w:trHeight w:val="402"/>
        </w:trPr>
        <w:tc>
          <w:tcPr>
            <w:tcW w:w="1052" w:type="pct"/>
            <w:tcBorders>
              <w:top w:val="nil"/>
              <w:left w:val="single" w:sz="4" w:space="0" w:color="auto"/>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TOTAL OTHER RECEIPTS</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c>
          <w:tcPr>
            <w:tcW w:w="790" w:type="pct"/>
            <w:tcBorders>
              <w:top w:val="nil"/>
              <w:left w:val="nil"/>
              <w:bottom w:val="single" w:sz="4" w:space="0" w:color="auto"/>
              <w:right w:val="single" w:sz="4" w:space="0" w:color="auto"/>
            </w:tcBorders>
            <w:shd w:val="clear" w:color="auto" w:fill="auto"/>
            <w:noWrap/>
            <w:hideMark/>
          </w:tcPr>
          <w:p w:rsidR="004867E0" w:rsidRPr="004867E0" w:rsidRDefault="004867E0" w:rsidP="004867E0">
            <w:pPr>
              <w:rPr>
                <w:sz w:val="18"/>
                <w:szCs w:val="18"/>
              </w:rPr>
            </w:pPr>
            <w:r w:rsidRPr="004867E0">
              <w:rPr>
                <w:sz w:val="18"/>
                <w:szCs w:val="18"/>
              </w:rPr>
              <w:t xml:space="preserve"> -   </w:t>
            </w:r>
          </w:p>
        </w:tc>
      </w:tr>
    </w:tbl>
    <w:p w:rsidR="00206928" w:rsidRDefault="00206928" w:rsidP="00206928">
      <w:pPr>
        <w:rPr>
          <w:rFonts w:ascii="Calibri" w:hAnsi="Calibri"/>
          <w:color w:val="000000"/>
          <w:sz w:val="22"/>
          <w:szCs w:val="22"/>
          <w:lang w:val="en-US"/>
        </w:rPr>
      </w:pPr>
    </w:p>
    <w:p w:rsidR="004867E0" w:rsidRDefault="004867E0" w:rsidP="00926266">
      <w:pPr>
        <w:rPr>
          <w:b/>
          <w:sz w:val="26"/>
          <w:szCs w:val="26"/>
        </w:rPr>
      </w:pPr>
    </w:p>
    <w:p w:rsidR="004867E0" w:rsidRDefault="004867E0" w:rsidP="00926266">
      <w:pPr>
        <w:rPr>
          <w:b/>
          <w:sz w:val="26"/>
          <w:szCs w:val="26"/>
        </w:rPr>
      </w:pPr>
    </w:p>
    <w:p w:rsidR="00926266" w:rsidRPr="00A257A7" w:rsidRDefault="00926266" w:rsidP="00926266">
      <w:pPr>
        <w:rPr>
          <w:rFonts w:ascii="Calibri" w:hAnsi="Calibri" w:cs="Calibri"/>
          <w:color w:val="000000"/>
          <w:sz w:val="22"/>
          <w:szCs w:val="22"/>
          <w:lang w:val="en-US"/>
        </w:rPr>
      </w:pPr>
      <w:r w:rsidRPr="00583B42">
        <w:rPr>
          <w:b/>
          <w:sz w:val="26"/>
          <w:szCs w:val="26"/>
        </w:rPr>
        <w:t>6</w:t>
      </w:r>
      <w:r w:rsidRPr="00A257A7">
        <w:rPr>
          <w:b/>
          <w:sz w:val="26"/>
          <w:szCs w:val="26"/>
        </w:rPr>
        <w:t>. Donations, Grants and Other Aid</w:t>
      </w:r>
    </w:p>
    <w:p w:rsidR="00926266" w:rsidRPr="00583B42" w:rsidRDefault="00926266" w:rsidP="00926266">
      <w:pPr>
        <w:pStyle w:val="ListParagraph"/>
        <w:spacing w:after="200" w:line="276" w:lineRule="auto"/>
        <w:ind w:left="360"/>
        <w:rPr>
          <w:sz w:val="26"/>
          <w:szCs w:val="26"/>
        </w:rPr>
      </w:pPr>
    </w:p>
    <w:p w:rsidR="00926266" w:rsidRDefault="00926266" w:rsidP="00926266">
      <w:pPr>
        <w:pStyle w:val="ListParagraph"/>
        <w:spacing w:after="200" w:line="276" w:lineRule="auto"/>
        <w:ind w:left="360"/>
        <w:rPr>
          <w:sz w:val="26"/>
          <w:szCs w:val="26"/>
        </w:rPr>
      </w:pPr>
      <w:r w:rsidRPr="00583B42">
        <w:rPr>
          <w:sz w:val="26"/>
          <w:szCs w:val="26"/>
        </w:rPr>
        <w:t xml:space="preserve">The total amount </w:t>
      </w:r>
      <w:r>
        <w:rPr>
          <w:sz w:val="26"/>
          <w:szCs w:val="26"/>
        </w:rPr>
        <w:t>received</w:t>
      </w:r>
      <w:r w:rsidRPr="00583B42">
        <w:rPr>
          <w:sz w:val="26"/>
          <w:szCs w:val="26"/>
        </w:rPr>
        <w:t xml:space="preserve"> </w:t>
      </w:r>
      <w:r>
        <w:rPr>
          <w:sz w:val="26"/>
          <w:szCs w:val="26"/>
        </w:rPr>
        <w:t xml:space="preserve">in cash for </w:t>
      </w:r>
      <w:r w:rsidRPr="00583B42">
        <w:rPr>
          <w:sz w:val="26"/>
          <w:szCs w:val="26"/>
        </w:rPr>
        <w:t>Donations</w:t>
      </w:r>
      <w:r w:rsidRPr="00A257A7">
        <w:rPr>
          <w:sz w:val="26"/>
          <w:szCs w:val="26"/>
        </w:rPr>
        <w:t>, Grants</w:t>
      </w:r>
      <w:r w:rsidR="004D4057">
        <w:rPr>
          <w:sz w:val="26"/>
          <w:szCs w:val="26"/>
        </w:rPr>
        <w:t>, and Other Aid for FY2024 was US$0 million, representing</w:t>
      </w:r>
      <w:r>
        <w:rPr>
          <w:sz w:val="26"/>
          <w:szCs w:val="26"/>
        </w:rPr>
        <w:t xml:space="preserve">… </w:t>
      </w:r>
      <w:r w:rsidRPr="00F333F8">
        <w:rPr>
          <w:sz w:val="26"/>
          <w:szCs w:val="26"/>
        </w:rPr>
        <w:t xml:space="preserve"> </w:t>
      </w:r>
      <w:r>
        <w:rPr>
          <w:sz w:val="26"/>
          <w:szCs w:val="26"/>
        </w:rPr>
        <w:t>The comparative a</w:t>
      </w:r>
      <w:r w:rsidRPr="00A66560">
        <w:rPr>
          <w:sz w:val="26"/>
          <w:szCs w:val="26"/>
        </w:rPr>
        <w:t>nalysis of Estimated and Actual Receipts</w:t>
      </w:r>
      <w:r>
        <w:rPr>
          <w:sz w:val="26"/>
          <w:szCs w:val="26"/>
        </w:rPr>
        <w:t xml:space="preserve"> for the financial year FY2022</w:t>
      </w:r>
      <w:r w:rsidRPr="00A66560">
        <w:rPr>
          <w:sz w:val="26"/>
          <w:szCs w:val="26"/>
        </w:rPr>
        <w:t xml:space="preserve"> is presented below</w:t>
      </w:r>
    </w:p>
    <w:tbl>
      <w:tblPr>
        <w:tblW w:w="5000" w:type="pct"/>
        <w:tblLook w:val="04A0" w:firstRow="1" w:lastRow="0" w:firstColumn="1" w:lastColumn="0" w:noHBand="0" w:noVBand="1"/>
      </w:tblPr>
      <w:tblGrid>
        <w:gridCol w:w="4473"/>
        <w:gridCol w:w="997"/>
        <w:gridCol w:w="998"/>
        <w:gridCol w:w="998"/>
        <w:gridCol w:w="1106"/>
        <w:gridCol w:w="977"/>
      </w:tblGrid>
      <w:tr w:rsidR="004867E0" w:rsidRPr="00AB26E4" w:rsidTr="004867E0">
        <w:trPr>
          <w:trHeight w:val="720"/>
        </w:trPr>
        <w:tc>
          <w:tcPr>
            <w:tcW w:w="5000" w:type="pct"/>
            <w:gridSpan w:val="6"/>
            <w:tcBorders>
              <w:top w:val="nil"/>
              <w:left w:val="nil"/>
              <w:bottom w:val="nil"/>
              <w:right w:val="nil"/>
            </w:tcBorders>
            <w:shd w:val="clear" w:color="auto" w:fill="auto"/>
            <w:hideMark/>
          </w:tcPr>
          <w:p w:rsidR="004867E0" w:rsidRPr="00CF641F" w:rsidRDefault="004867E0" w:rsidP="004D4057">
            <w:r w:rsidRPr="00CF641F">
              <w:t>NOTE  6- COMPARATIVE ANALYSIS OF DONATIONS,</w:t>
            </w:r>
            <w:r w:rsidR="004D4057">
              <w:t xml:space="preserve"> </w:t>
            </w:r>
            <w:r w:rsidRPr="00CF641F">
              <w:t>GRANTS,</w:t>
            </w:r>
            <w:r w:rsidR="004D4057">
              <w:t xml:space="preserve"> </w:t>
            </w:r>
            <w:r w:rsidRPr="00CF641F">
              <w:t xml:space="preserve">AND OTHER AID  RECEIVED DURING THE FINANCIAL PERIOD ENDED </w:t>
            </w:r>
            <w:r w:rsidR="004D4057">
              <w:t>31ST</w:t>
            </w:r>
            <w:r w:rsidRPr="00CF641F">
              <w:t xml:space="preserve"> MARCH 2024 </w:t>
            </w:r>
          </w:p>
        </w:tc>
      </w:tr>
      <w:tr w:rsidR="004867E0" w:rsidRPr="00AB26E4" w:rsidTr="004867E0">
        <w:trPr>
          <w:trHeight w:val="323"/>
        </w:trPr>
        <w:tc>
          <w:tcPr>
            <w:tcW w:w="2342" w:type="pct"/>
            <w:tcBorders>
              <w:top w:val="nil"/>
              <w:left w:val="nil"/>
              <w:bottom w:val="nil"/>
              <w:right w:val="nil"/>
            </w:tcBorders>
            <w:shd w:val="clear" w:color="auto" w:fill="auto"/>
            <w:noWrap/>
            <w:hideMark/>
          </w:tcPr>
          <w:p w:rsidR="004867E0" w:rsidRPr="00CF641F" w:rsidRDefault="004867E0" w:rsidP="004867E0"/>
        </w:tc>
        <w:tc>
          <w:tcPr>
            <w:tcW w:w="515" w:type="pct"/>
            <w:tcBorders>
              <w:top w:val="nil"/>
              <w:left w:val="nil"/>
              <w:bottom w:val="nil"/>
              <w:right w:val="nil"/>
            </w:tcBorders>
            <w:shd w:val="clear" w:color="auto" w:fill="auto"/>
            <w:noWrap/>
            <w:hideMark/>
          </w:tcPr>
          <w:p w:rsidR="004867E0" w:rsidRPr="00CF641F" w:rsidRDefault="004867E0" w:rsidP="004867E0"/>
        </w:tc>
        <w:tc>
          <w:tcPr>
            <w:tcW w:w="515" w:type="pct"/>
            <w:tcBorders>
              <w:top w:val="nil"/>
              <w:left w:val="nil"/>
              <w:bottom w:val="nil"/>
              <w:right w:val="nil"/>
            </w:tcBorders>
            <w:shd w:val="clear" w:color="auto" w:fill="auto"/>
            <w:noWrap/>
            <w:hideMark/>
          </w:tcPr>
          <w:p w:rsidR="004867E0" w:rsidRPr="00CF641F" w:rsidRDefault="004867E0" w:rsidP="004867E0"/>
        </w:tc>
        <w:tc>
          <w:tcPr>
            <w:tcW w:w="515" w:type="pct"/>
            <w:tcBorders>
              <w:top w:val="nil"/>
              <w:left w:val="nil"/>
              <w:bottom w:val="nil"/>
              <w:right w:val="nil"/>
            </w:tcBorders>
            <w:shd w:val="clear" w:color="auto" w:fill="auto"/>
            <w:noWrap/>
            <w:hideMark/>
          </w:tcPr>
          <w:p w:rsidR="004867E0" w:rsidRPr="00CF641F" w:rsidRDefault="004867E0" w:rsidP="004867E0"/>
        </w:tc>
        <w:tc>
          <w:tcPr>
            <w:tcW w:w="596" w:type="pct"/>
            <w:tcBorders>
              <w:top w:val="nil"/>
              <w:left w:val="nil"/>
              <w:bottom w:val="nil"/>
              <w:right w:val="nil"/>
            </w:tcBorders>
            <w:shd w:val="clear" w:color="auto" w:fill="auto"/>
            <w:noWrap/>
            <w:hideMark/>
          </w:tcPr>
          <w:p w:rsidR="004867E0" w:rsidRPr="00CF641F" w:rsidRDefault="004867E0" w:rsidP="004867E0"/>
        </w:tc>
        <w:tc>
          <w:tcPr>
            <w:tcW w:w="517" w:type="pct"/>
            <w:tcBorders>
              <w:top w:val="nil"/>
              <w:left w:val="nil"/>
              <w:bottom w:val="nil"/>
              <w:right w:val="nil"/>
            </w:tcBorders>
            <w:shd w:val="clear" w:color="auto" w:fill="auto"/>
            <w:noWrap/>
            <w:hideMark/>
          </w:tcPr>
          <w:p w:rsidR="004867E0" w:rsidRPr="00CF641F" w:rsidRDefault="004867E0" w:rsidP="004867E0"/>
        </w:tc>
      </w:tr>
      <w:tr w:rsidR="004867E0" w:rsidRPr="00AB26E4" w:rsidTr="004867E0">
        <w:trPr>
          <w:trHeight w:val="1245"/>
        </w:trPr>
        <w:tc>
          <w:tcPr>
            <w:tcW w:w="2342" w:type="pct"/>
            <w:tcBorders>
              <w:top w:val="single" w:sz="8" w:space="0" w:color="auto"/>
              <w:left w:val="nil"/>
              <w:bottom w:val="nil"/>
              <w:right w:val="nil"/>
            </w:tcBorders>
            <w:shd w:val="clear" w:color="auto" w:fill="auto"/>
            <w:noWrap/>
            <w:hideMark/>
          </w:tcPr>
          <w:p w:rsidR="004867E0" w:rsidRPr="00CF641F" w:rsidRDefault="004867E0" w:rsidP="004867E0">
            <w:r w:rsidRPr="00CF641F">
              <w:t>Account Title</w:t>
            </w:r>
          </w:p>
        </w:tc>
        <w:tc>
          <w:tcPr>
            <w:tcW w:w="515" w:type="pct"/>
            <w:tcBorders>
              <w:top w:val="single" w:sz="8" w:space="0" w:color="auto"/>
              <w:left w:val="nil"/>
              <w:bottom w:val="nil"/>
              <w:right w:val="nil"/>
            </w:tcBorders>
            <w:shd w:val="clear" w:color="auto" w:fill="auto"/>
            <w:noWrap/>
            <w:hideMark/>
          </w:tcPr>
          <w:p w:rsidR="004867E0" w:rsidRPr="00CF641F" w:rsidRDefault="004867E0" w:rsidP="004867E0">
            <w:r w:rsidRPr="00CF641F">
              <w:t>Actual</w:t>
            </w:r>
          </w:p>
        </w:tc>
        <w:tc>
          <w:tcPr>
            <w:tcW w:w="515" w:type="pct"/>
            <w:tcBorders>
              <w:top w:val="single" w:sz="8" w:space="0" w:color="auto"/>
              <w:left w:val="nil"/>
              <w:bottom w:val="nil"/>
              <w:right w:val="nil"/>
            </w:tcBorders>
            <w:shd w:val="clear" w:color="auto" w:fill="auto"/>
            <w:hideMark/>
          </w:tcPr>
          <w:p w:rsidR="004867E0" w:rsidRPr="00CF641F" w:rsidRDefault="004867E0" w:rsidP="004867E0">
            <w:r w:rsidRPr="00CF641F">
              <w:t xml:space="preserve">Final Budget </w:t>
            </w:r>
          </w:p>
        </w:tc>
        <w:tc>
          <w:tcPr>
            <w:tcW w:w="515" w:type="pct"/>
            <w:tcBorders>
              <w:top w:val="single" w:sz="8" w:space="0" w:color="auto"/>
              <w:left w:val="nil"/>
              <w:bottom w:val="nil"/>
              <w:right w:val="nil"/>
            </w:tcBorders>
            <w:shd w:val="clear" w:color="auto" w:fill="auto"/>
            <w:hideMark/>
          </w:tcPr>
          <w:p w:rsidR="004867E0" w:rsidRPr="00CF641F" w:rsidRDefault="004867E0" w:rsidP="004867E0">
            <w:r w:rsidRPr="00CF641F">
              <w:t>Original Budget</w:t>
            </w:r>
          </w:p>
        </w:tc>
        <w:tc>
          <w:tcPr>
            <w:tcW w:w="596" w:type="pct"/>
            <w:tcBorders>
              <w:top w:val="single" w:sz="8" w:space="0" w:color="auto"/>
              <w:left w:val="nil"/>
              <w:bottom w:val="nil"/>
              <w:right w:val="nil"/>
            </w:tcBorders>
            <w:shd w:val="clear" w:color="auto" w:fill="auto"/>
            <w:hideMark/>
          </w:tcPr>
          <w:p w:rsidR="004867E0" w:rsidRPr="00CF641F" w:rsidRDefault="004867E0" w:rsidP="004867E0">
            <w:r w:rsidRPr="00CF641F">
              <w:t>Variance (Actual vs. Revised Estimates)</w:t>
            </w:r>
          </w:p>
        </w:tc>
        <w:tc>
          <w:tcPr>
            <w:tcW w:w="517" w:type="pct"/>
            <w:tcBorders>
              <w:top w:val="single" w:sz="8" w:space="0" w:color="auto"/>
              <w:left w:val="nil"/>
              <w:bottom w:val="nil"/>
              <w:right w:val="nil"/>
            </w:tcBorders>
            <w:shd w:val="clear" w:color="auto" w:fill="auto"/>
            <w:hideMark/>
          </w:tcPr>
          <w:p w:rsidR="004867E0" w:rsidRPr="00CF641F" w:rsidRDefault="004867E0" w:rsidP="004867E0">
            <w:r w:rsidRPr="00CF641F">
              <w:t>% Variance</w:t>
            </w:r>
          </w:p>
        </w:tc>
      </w:tr>
      <w:tr w:rsidR="004867E0" w:rsidRPr="00AB26E4" w:rsidTr="004867E0">
        <w:trPr>
          <w:trHeight w:val="80"/>
        </w:trPr>
        <w:tc>
          <w:tcPr>
            <w:tcW w:w="2342" w:type="pct"/>
            <w:tcBorders>
              <w:top w:val="nil"/>
              <w:left w:val="nil"/>
              <w:bottom w:val="single" w:sz="8" w:space="0" w:color="auto"/>
              <w:right w:val="nil"/>
            </w:tcBorders>
            <w:shd w:val="clear" w:color="auto" w:fill="auto"/>
            <w:noWrap/>
            <w:hideMark/>
          </w:tcPr>
          <w:p w:rsidR="004867E0" w:rsidRPr="00CF641F" w:rsidRDefault="004867E0" w:rsidP="004867E0"/>
        </w:tc>
        <w:tc>
          <w:tcPr>
            <w:tcW w:w="515" w:type="pct"/>
            <w:tcBorders>
              <w:top w:val="nil"/>
              <w:left w:val="nil"/>
              <w:bottom w:val="single" w:sz="8" w:space="0" w:color="auto"/>
              <w:right w:val="nil"/>
            </w:tcBorders>
            <w:shd w:val="clear" w:color="auto" w:fill="auto"/>
            <w:noWrap/>
            <w:hideMark/>
          </w:tcPr>
          <w:p w:rsidR="004867E0" w:rsidRPr="00CF641F" w:rsidRDefault="004867E0" w:rsidP="004867E0">
            <w:r w:rsidRPr="00CF641F">
              <w:t>FY 2024</w:t>
            </w:r>
          </w:p>
        </w:tc>
        <w:tc>
          <w:tcPr>
            <w:tcW w:w="515" w:type="pct"/>
            <w:tcBorders>
              <w:top w:val="nil"/>
              <w:left w:val="nil"/>
              <w:bottom w:val="single" w:sz="8" w:space="0" w:color="auto"/>
              <w:right w:val="nil"/>
            </w:tcBorders>
            <w:shd w:val="clear" w:color="auto" w:fill="auto"/>
            <w:noWrap/>
            <w:hideMark/>
          </w:tcPr>
          <w:p w:rsidR="004867E0" w:rsidRPr="00CF641F" w:rsidRDefault="004867E0" w:rsidP="004867E0">
            <w:r w:rsidRPr="00CF641F">
              <w:t>FY 2024</w:t>
            </w:r>
          </w:p>
        </w:tc>
        <w:tc>
          <w:tcPr>
            <w:tcW w:w="515" w:type="pct"/>
            <w:tcBorders>
              <w:top w:val="nil"/>
              <w:left w:val="nil"/>
              <w:bottom w:val="single" w:sz="8" w:space="0" w:color="auto"/>
              <w:right w:val="nil"/>
            </w:tcBorders>
            <w:shd w:val="clear" w:color="auto" w:fill="auto"/>
            <w:noWrap/>
            <w:hideMark/>
          </w:tcPr>
          <w:p w:rsidR="004867E0" w:rsidRPr="00CF641F" w:rsidRDefault="004867E0" w:rsidP="004867E0">
            <w:r w:rsidRPr="00CF641F">
              <w:t>FY 2024</w:t>
            </w:r>
          </w:p>
        </w:tc>
        <w:tc>
          <w:tcPr>
            <w:tcW w:w="596" w:type="pct"/>
            <w:tcBorders>
              <w:top w:val="nil"/>
              <w:left w:val="nil"/>
              <w:bottom w:val="single" w:sz="8" w:space="0" w:color="auto"/>
              <w:right w:val="nil"/>
            </w:tcBorders>
            <w:shd w:val="clear" w:color="auto" w:fill="auto"/>
            <w:noWrap/>
            <w:hideMark/>
          </w:tcPr>
          <w:p w:rsidR="004867E0" w:rsidRPr="00CF641F" w:rsidRDefault="004867E0" w:rsidP="004867E0">
            <w:r w:rsidRPr="00CF641F">
              <w:t>FY 2024</w:t>
            </w:r>
          </w:p>
        </w:tc>
        <w:tc>
          <w:tcPr>
            <w:tcW w:w="517" w:type="pct"/>
            <w:tcBorders>
              <w:top w:val="nil"/>
              <w:left w:val="nil"/>
              <w:bottom w:val="single" w:sz="8" w:space="0" w:color="auto"/>
              <w:right w:val="nil"/>
            </w:tcBorders>
            <w:shd w:val="clear" w:color="auto" w:fill="auto"/>
            <w:noWrap/>
            <w:hideMark/>
          </w:tcPr>
          <w:p w:rsidR="004867E0" w:rsidRPr="00CF641F" w:rsidRDefault="004867E0" w:rsidP="004867E0">
            <w:r w:rsidRPr="00CF641F">
              <w:t>FY 2024</w:t>
            </w:r>
          </w:p>
        </w:tc>
      </w:tr>
      <w:tr w:rsidR="004867E0" w:rsidRPr="00AB26E4" w:rsidTr="004867E0">
        <w:trPr>
          <w:trHeight w:val="402"/>
        </w:trPr>
        <w:tc>
          <w:tcPr>
            <w:tcW w:w="2342" w:type="pct"/>
            <w:tcBorders>
              <w:top w:val="nil"/>
              <w:left w:val="nil"/>
              <w:bottom w:val="nil"/>
              <w:right w:val="nil"/>
            </w:tcBorders>
            <w:shd w:val="clear" w:color="auto" w:fill="auto"/>
            <w:noWrap/>
            <w:hideMark/>
          </w:tcPr>
          <w:p w:rsidR="004867E0" w:rsidRPr="00CF641F" w:rsidRDefault="004867E0" w:rsidP="004867E0"/>
        </w:tc>
        <w:tc>
          <w:tcPr>
            <w:tcW w:w="515" w:type="pct"/>
            <w:tcBorders>
              <w:top w:val="nil"/>
              <w:left w:val="nil"/>
              <w:bottom w:val="nil"/>
              <w:right w:val="nil"/>
            </w:tcBorders>
            <w:shd w:val="clear" w:color="auto" w:fill="auto"/>
            <w:noWrap/>
            <w:hideMark/>
          </w:tcPr>
          <w:p w:rsidR="004867E0" w:rsidRPr="00CF641F" w:rsidRDefault="004867E0" w:rsidP="004867E0">
            <w:r w:rsidRPr="00CF641F">
              <w:t>US $'000</w:t>
            </w:r>
          </w:p>
        </w:tc>
        <w:tc>
          <w:tcPr>
            <w:tcW w:w="515" w:type="pct"/>
            <w:tcBorders>
              <w:top w:val="nil"/>
              <w:left w:val="nil"/>
              <w:bottom w:val="nil"/>
              <w:right w:val="nil"/>
            </w:tcBorders>
            <w:shd w:val="clear" w:color="auto" w:fill="auto"/>
            <w:noWrap/>
            <w:hideMark/>
          </w:tcPr>
          <w:p w:rsidR="004867E0" w:rsidRPr="00CF641F" w:rsidRDefault="004867E0" w:rsidP="004867E0">
            <w:r w:rsidRPr="00CF641F">
              <w:t>US $'000</w:t>
            </w:r>
          </w:p>
        </w:tc>
        <w:tc>
          <w:tcPr>
            <w:tcW w:w="515" w:type="pct"/>
            <w:tcBorders>
              <w:top w:val="nil"/>
              <w:left w:val="nil"/>
              <w:bottom w:val="nil"/>
              <w:right w:val="nil"/>
            </w:tcBorders>
            <w:shd w:val="clear" w:color="auto" w:fill="auto"/>
            <w:noWrap/>
            <w:hideMark/>
          </w:tcPr>
          <w:p w:rsidR="004867E0" w:rsidRPr="00CF641F" w:rsidRDefault="004867E0" w:rsidP="004867E0">
            <w:r w:rsidRPr="00CF641F">
              <w:t>US $'000</w:t>
            </w:r>
          </w:p>
        </w:tc>
        <w:tc>
          <w:tcPr>
            <w:tcW w:w="596" w:type="pct"/>
            <w:tcBorders>
              <w:top w:val="nil"/>
              <w:left w:val="nil"/>
              <w:bottom w:val="nil"/>
              <w:right w:val="nil"/>
            </w:tcBorders>
            <w:shd w:val="clear" w:color="auto" w:fill="auto"/>
            <w:noWrap/>
            <w:hideMark/>
          </w:tcPr>
          <w:p w:rsidR="004867E0" w:rsidRPr="00CF641F" w:rsidRDefault="004867E0" w:rsidP="004867E0">
            <w:r w:rsidRPr="00CF641F">
              <w:t>US $'000</w:t>
            </w:r>
          </w:p>
        </w:tc>
        <w:tc>
          <w:tcPr>
            <w:tcW w:w="517" w:type="pct"/>
            <w:tcBorders>
              <w:top w:val="nil"/>
              <w:left w:val="nil"/>
              <w:bottom w:val="nil"/>
              <w:right w:val="nil"/>
            </w:tcBorders>
            <w:shd w:val="clear" w:color="auto" w:fill="auto"/>
            <w:noWrap/>
            <w:hideMark/>
          </w:tcPr>
          <w:p w:rsidR="004867E0" w:rsidRPr="00CF641F" w:rsidRDefault="004867E0" w:rsidP="004867E0"/>
        </w:tc>
      </w:tr>
      <w:tr w:rsidR="004867E0" w:rsidRPr="00AB26E4" w:rsidTr="004867E0">
        <w:trPr>
          <w:trHeight w:val="402"/>
        </w:trPr>
        <w:tc>
          <w:tcPr>
            <w:tcW w:w="2342" w:type="pct"/>
            <w:tcBorders>
              <w:top w:val="nil"/>
              <w:left w:val="nil"/>
              <w:bottom w:val="nil"/>
              <w:right w:val="nil"/>
            </w:tcBorders>
            <w:shd w:val="clear" w:color="auto" w:fill="auto"/>
            <w:noWrap/>
            <w:hideMark/>
          </w:tcPr>
          <w:p w:rsidR="004867E0" w:rsidRPr="00CF641F" w:rsidRDefault="004867E0" w:rsidP="004867E0">
            <w:r w:rsidRPr="00CF641F">
              <w:t>Comparative Analysis by Economic Classification</w:t>
            </w:r>
          </w:p>
        </w:tc>
        <w:tc>
          <w:tcPr>
            <w:tcW w:w="515" w:type="pct"/>
            <w:tcBorders>
              <w:top w:val="nil"/>
              <w:left w:val="nil"/>
              <w:bottom w:val="nil"/>
              <w:right w:val="nil"/>
            </w:tcBorders>
            <w:shd w:val="clear" w:color="auto" w:fill="auto"/>
            <w:hideMark/>
          </w:tcPr>
          <w:p w:rsidR="004867E0" w:rsidRPr="00CF641F" w:rsidRDefault="004867E0" w:rsidP="004867E0"/>
        </w:tc>
        <w:tc>
          <w:tcPr>
            <w:tcW w:w="515" w:type="pct"/>
            <w:tcBorders>
              <w:top w:val="nil"/>
              <w:left w:val="nil"/>
              <w:bottom w:val="nil"/>
              <w:right w:val="nil"/>
            </w:tcBorders>
            <w:shd w:val="clear" w:color="auto" w:fill="auto"/>
            <w:hideMark/>
          </w:tcPr>
          <w:p w:rsidR="004867E0" w:rsidRPr="00CF641F" w:rsidRDefault="004867E0" w:rsidP="004867E0"/>
        </w:tc>
        <w:tc>
          <w:tcPr>
            <w:tcW w:w="515" w:type="pct"/>
            <w:tcBorders>
              <w:top w:val="nil"/>
              <w:left w:val="nil"/>
              <w:bottom w:val="nil"/>
              <w:right w:val="nil"/>
            </w:tcBorders>
            <w:shd w:val="clear" w:color="auto" w:fill="auto"/>
            <w:hideMark/>
          </w:tcPr>
          <w:p w:rsidR="004867E0" w:rsidRPr="00CF641F" w:rsidRDefault="004867E0" w:rsidP="004867E0"/>
        </w:tc>
        <w:tc>
          <w:tcPr>
            <w:tcW w:w="596" w:type="pct"/>
            <w:tcBorders>
              <w:top w:val="nil"/>
              <w:left w:val="nil"/>
              <w:bottom w:val="nil"/>
              <w:right w:val="nil"/>
            </w:tcBorders>
            <w:shd w:val="clear" w:color="auto" w:fill="auto"/>
            <w:hideMark/>
          </w:tcPr>
          <w:p w:rsidR="004867E0" w:rsidRPr="00CF641F" w:rsidRDefault="004867E0" w:rsidP="004867E0"/>
        </w:tc>
        <w:tc>
          <w:tcPr>
            <w:tcW w:w="517" w:type="pct"/>
            <w:tcBorders>
              <w:top w:val="nil"/>
              <w:left w:val="nil"/>
              <w:bottom w:val="nil"/>
              <w:right w:val="nil"/>
            </w:tcBorders>
            <w:shd w:val="clear" w:color="auto" w:fill="auto"/>
            <w:hideMark/>
          </w:tcPr>
          <w:p w:rsidR="004867E0" w:rsidRPr="00CF641F" w:rsidRDefault="004867E0" w:rsidP="004867E0"/>
        </w:tc>
      </w:tr>
      <w:tr w:rsidR="004867E0" w:rsidRPr="00AB26E4" w:rsidTr="004867E0">
        <w:trPr>
          <w:trHeight w:val="402"/>
        </w:trPr>
        <w:tc>
          <w:tcPr>
            <w:tcW w:w="2342" w:type="pct"/>
            <w:tcBorders>
              <w:top w:val="single" w:sz="4" w:space="0" w:color="auto"/>
              <w:left w:val="single" w:sz="4" w:space="0" w:color="auto"/>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single" w:sz="4" w:space="0" w:color="auto"/>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single" w:sz="4" w:space="0" w:color="auto"/>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single" w:sz="4" w:space="0" w:color="auto"/>
              <w:left w:val="nil"/>
              <w:bottom w:val="single" w:sz="4" w:space="0" w:color="auto"/>
              <w:right w:val="single" w:sz="4" w:space="0" w:color="auto"/>
            </w:tcBorders>
            <w:shd w:val="clear" w:color="auto" w:fill="auto"/>
            <w:hideMark/>
          </w:tcPr>
          <w:p w:rsidR="004867E0" w:rsidRPr="00CF641F" w:rsidRDefault="004867E0" w:rsidP="004867E0"/>
        </w:tc>
        <w:tc>
          <w:tcPr>
            <w:tcW w:w="596" w:type="pct"/>
            <w:tcBorders>
              <w:top w:val="single" w:sz="4" w:space="0" w:color="auto"/>
              <w:left w:val="nil"/>
              <w:bottom w:val="single" w:sz="4" w:space="0" w:color="auto"/>
              <w:right w:val="single" w:sz="4" w:space="0" w:color="auto"/>
            </w:tcBorders>
            <w:shd w:val="clear" w:color="auto" w:fill="auto"/>
            <w:hideMark/>
          </w:tcPr>
          <w:p w:rsidR="004867E0" w:rsidRPr="00CF641F" w:rsidRDefault="004867E0" w:rsidP="004867E0"/>
        </w:tc>
        <w:tc>
          <w:tcPr>
            <w:tcW w:w="517" w:type="pct"/>
            <w:tcBorders>
              <w:top w:val="single" w:sz="4" w:space="0" w:color="auto"/>
              <w:left w:val="nil"/>
              <w:bottom w:val="single" w:sz="4" w:space="0" w:color="auto"/>
              <w:right w:val="single" w:sz="4" w:space="0" w:color="auto"/>
            </w:tcBorders>
            <w:shd w:val="clear" w:color="auto" w:fill="auto"/>
            <w:hideMark/>
          </w:tcPr>
          <w:p w:rsidR="004867E0" w:rsidRPr="00CF641F" w:rsidRDefault="004867E0" w:rsidP="004867E0"/>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t xml:space="preserve">Grants - Foreign Governments (Current) </w:t>
            </w:r>
          </w:p>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t>Grants - Foreign Governments (Capital)</w:t>
            </w:r>
          </w:p>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t>Grants – International Organisations (Current)</w:t>
            </w:r>
          </w:p>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t>Grants – International Organisations (Capital)</w:t>
            </w:r>
          </w:p>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7"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t>Multi-laterals  Loans</w:t>
            </w:r>
          </w:p>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t>Bi-lateral Loans</w:t>
            </w:r>
          </w:p>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t>Other Loans</w:t>
            </w:r>
          </w:p>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5"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96"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c>
          <w:tcPr>
            <w:tcW w:w="517" w:type="pct"/>
            <w:tcBorders>
              <w:top w:val="nil"/>
              <w:left w:val="nil"/>
              <w:bottom w:val="single" w:sz="4" w:space="0" w:color="auto"/>
              <w:right w:val="single" w:sz="4" w:space="0" w:color="auto"/>
            </w:tcBorders>
            <w:shd w:val="clear" w:color="auto" w:fill="auto"/>
            <w:noWrap/>
            <w:hideMark/>
          </w:tcPr>
          <w:p w:rsidR="004867E0" w:rsidRPr="00CF641F" w:rsidRDefault="004867E0" w:rsidP="004867E0"/>
        </w:tc>
      </w:tr>
      <w:tr w:rsidR="004867E0" w:rsidRPr="00AB26E4" w:rsidTr="004867E0">
        <w:trPr>
          <w:trHeight w:val="402"/>
        </w:trPr>
        <w:tc>
          <w:tcPr>
            <w:tcW w:w="2342" w:type="pct"/>
            <w:tcBorders>
              <w:top w:val="nil"/>
              <w:left w:val="single" w:sz="4" w:space="0" w:color="auto"/>
              <w:bottom w:val="single" w:sz="4" w:space="0" w:color="auto"/>
              <w:right w:val="single" w:sz="4" w:space="0" w:color="auto"/>
            </w:tcBorders>
            <w:shd w:val="clear" w:color="auto" w:fill="auto"/>
            <w:noWrap/>
            <w:hideMark/>
          </w:tcPr>
          <w:p w:rsidR="004867E0" w:rsidRPr="00CF641F" w:rsidRDefault="004867E0" w:rsidP="004867E0">
            <w:r w:rsidRPr="00CF641F">
              <w:lastRenderedPageBreak/>
              <w:t>GRAND TOTAL</w:t>
            </w:r>
          </w:p>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5"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96" w:type="pct"/>
            <w:tcBorders>
              <w:top w:val="nil"/>
              <w:left w:val="nil"/>
              <w:bottom w:val="single" w:sz="4" w:space="0" w:color="auto"/>
              <w:right w:val="single" w:sz="4" w:space="0" w:color="auto"/>
            </w:tcBorders>
            <w:shd w:val="clear" w:color="auto" w:fill="auto"/>
            <w:hideMark/>
          </w:tcPr>
          <w:p w:rsidR="004867E0" w:rsidRPr="00CF641F" w:rsidRDefault="004867E0" w:rsidP="004867E0">
            <w:r w:rsidRPr="00CF641F">
              <w:t xml:space="preserve"> -   </w:t>
            </w:r>
          </w:p>
        </w:tc>
        <w:tc>
          <w:tcPr>
            <w:tcW w:w="517" w:type="pct"/>
            <w:tcBorders>
              <w:top w:val="nil"/>
              <w:left w:val="nil"/>
              <w:bottom w:val="single" w:sz="4" w:space="0" w:color="auto"/>
              <w:right w:val="single" w:sz="4" w:space="0" w:color="auto"/>
            </w:tcBorders>
            <w:shd w:val="clear" w:color="auto" w:fill="auto"/>
            <w:hideMark/>
          </w:tcPr>
          <w:p w:rsidR="004867E0" w:rsidRDefault="004867E0" w:rsidP="004867E0">
            <w:r w:rsidRPr="00CF641F">
              <w:t xml:space="preserve"> -   </w:t>
            </w:r>
          </w:p>
        </w:tc>
      </w:tr>
    </w:tbl>
    <w:p w:rsidR="00773CEE" w:rsidRDefault="00773CEE" w:rsidP="00773CEE">
      <w:pPr>
        <w:spacing w:after="200" w:line="276" w:lineRule="auto"/>
        <w:rPr>
          <w:b/>
          <w:sz w:val="26"/>
          <w:szCs w:val="26"/>
        </w:rPr>
      </w:pPr>
    </w:p>
    <w:p w:rsidR="00773CEE" w:rsidRDefault="00773CEE" w:rsidP="00773CEE">
      <w:pPr>
        <w:spacing w:after="200" w:line="276" w:lineRule="auto"/>
        <w:rPr>
          <w:b/>
          <w:sz w:val="26"/>
          <w:szCs w:val="26"/>
        </w:rPr>
      </w:pPr>
    </w:p>
    <w:p w:rsidR="004867E0" w:rsidRDefault="004867E0" w:rsidP="00773CEE">
      <w:pPr>
        <w:spacing w:after="200" w:line="276" w:lineRule="auto"/>
        <w:rPr>
          <w:b/>
          <w:sz w:val="26"/>
          <w:szCs w:val="26"/>
        </w:rPr>
      </w:pPr>
    </w:p>
    <w:p w:rsidR="00AB26E4" w:rsidRPr="00926266" w:rsidRDefault="00926266" w:rsidP="00AB26E4">
      <w:pPr>
        <w:spacing w:after="200" w:line="276" w:lineRule="auto"/>
        <w:rPr>
          <w:b/>
          <w:sz w:val="26"/>
          <w:szCs w:val="26"/>
        </w:rPr>
      </w:pPr>
      <w:r w:rsidRPr="00926266">
        <w:rPr>
          <w:b/>
          <w:sz w:val="26"/>
          <w:szCs w:val="26"/>
        </w:rPr>
        <w:t xml:space="preserve">7 </w:t>
      </w:r>
      <w:r w:rsidR="00AB26E4" w:rsidRPr="00926266">
        <w:rPr>
          <w:b/>
          <w:sz w:val="26"/>
          <w:szCs w:val="26"/>
        </w:rPr>
        <w:t>Payments – Operations (Wages, Salaries</w:t>
      </w:r>
      <w:r w:rsidR="004D4057">
        <w:rPr>
          <w:b/>
          <w:sz w:val="26"/>
          <w:szCs w:val="26"/>
        </w:rPr>
        <w:t>,</w:t>
      </w:r>
      <w:r w:rsidR="00AB26E4" w:rsidRPr="00926266">
        <w:rPr>
          <w:b/>
          <w:sz w:val="26"/>
          <w:szCs w:val="26"/>
        </w:rPr>
        <w:t xml:space="preserve"> and other Employee Benefits)</w:t>
      </w:r>
    </w:p>
    <w:p w:rsidR="00387379" w:rsidRDefault="00AB26E4" w:rsidP="00AB26E4">
      <w:pPr>
        <w:spacing w:after="200" w:line="276" w:lineRule="auto"/>
        <w:rPr>
          <w:sz w:val="26"/>
          <w:szCs w:val="26"/>
        </w:rPr>
      </w:pPr>
      <w:r w:rsidRPr="00926266">
        <w:rPr>
          <w:sz w:val="26"/>
          <w:szCs w:val="26"/>
        </w:rPr>
        <w:t xml:space="preserve">The total amount of Cash Payments made against </w:t>
      </w:r>
      <w:r w:rsidR="004D4057">
        <w:rPr>
          <w:sz w:val="26"/>
          <w:szCs w:val="26"/>
        </w:rPr>
        <w:t>compensation of employees during FY2024 of US$24,369.09 Thousand (US$34,324.59 34,324.59Thousand - FY2023 are classified in the same form as the National Budget</w:t>
      </w:r>
      <w:r w:rsidRPr="00926266">
        <w:rPr>
          <w:sz w:val="26"/>
          <w:szCs w:val="26"/>
        </w:rPr>
        <w:t>.  The Comparative Analysis of Estimated and Actual payments ma</w:t>
      </w:r>
      <w:r w:rsidR="0096382A">
        <w:rPr>
          <w:sz w:val="26"/>
          <w:szCs w:val="26"/>
        </w:rPr>
        <w:t>de for the financial year FY2024</w:t>
      </w:r>
      <w:r w:rsidRPr="00926266">
        <w:rPr>
          <w:sz w:val="26"/>
          <w:szCs w:val="26"/>
        </w:rPr>
        <w:t xml:space="preserve"> is presented below by Economic Classifications:</w:t>
      </w:r>
    </w:p>
    <w:tbl>
      <w:tblPr>
        <w:tblW w:w="5052" w:type="pct"/>
        <w:tblLayout w:type="fixed"/>
        <w:tblLook w:val="04A0" w:firstRow="1" w:lastRow="0" w:firstColumn="1" w:lastColumn="0" w:noHBand="0" w:noVBand="1"/>
      </w:tblPr>
      <w:tblGrid>
        <w:gridCol w:w="3168"/>
        <w:gridCol w:w="359"/>
        <w:gridCol w:w="1081"/>
        <w:gridCol w:w="1355"/>
        <w:gridCol w:w="1434"/>
        <w:gridCol w:w="1358"/>
        <w:gridCol w:w="893"/>
      </w:tblGrid>
      <w:tr w:rsidR="0096382A" w:rsidRPr="00893BA8" w:rsidTr="0096382A">
        <w:trPr>
          <w:trHeight w:val="720"/>
        </w:trPr>
        <w:tc>
          <w:tcPr>
            <w:tcW w:w="5000" w:type="pct"/>
            <w:gridSpan w:val="7"/>
            <w:tcBorders>
              <w:top w:val="nil"/>
              <w:left w:val="single" w:sz="8" w:space="0" w:color="auto"/>
              <w:bottom w:val="nil"/>
              <w:right w:val="nil"/>
            </w:tcBorders>
            <w:shd w:val="clear" w:color="auto" w:fill="auto"/>
            <w:hideMark/>
          </w:tcPr>
          <w:p w:rsidR="0096382A" w:rsidRPr="005E2B71" w:rsidRDefault="0096382A" w:rsidP="004D4057">
            <w:r w:rsidRPr="005E2B71">
              <w:t xml:space="preserve">NOTE 7 - COMPARATIVE ANALYSIS OF ESTIMATED AND ACTUAL PAYMENTS MADE ON COMPENSATIONS OF </w:t>
            </w:r>
            <w:r w:rsidR="004D4057">
              <w:t>EMPLOYEES</w:t>
            </w:r>
            <w:r w:rsidRPr="005E2B71">
              <w:t xml:space="preserve"> DURING THE FINANCIAL PERIOD ENDED </w:t>
            </w:r>
            <w:r w:rsidR="004D4057">
              <w:t>31ST</w:t>
            </w:r>
            <w:r w:rsidRPr="005E2B71">
              <w:t xml:space="preserve"> MARCH  2024</w:t>
            </w:r>
          </w:p>
        </w:tc>
      </w:tr>
      <w:tr w:rsidR="0096382A" w:rsidRPr="00893BA8" w:rsidTr="0096382A">
        <w:trPr>
          <w:trHeight w:val="323"/>
        </w:trPr>
        <w:tc>
          <w:tcPr>
            <w:tcW w:w="1828" w:type="pct"/>
            <w:gridSpan w:val="2"/>
            <w:tcBorders>
              <w:top w:val="nil"/>
              <w:left w:val="nil"/>
              <w:bottom w:val="nil"/>
              <w:right w:val="nil"/>
            </w:tcBorders>
            <w:shd w:val="clear" w:color="auto" w:fill="auto"/>
            <w:noWrap/>
            <w:hideMark/>
          </w:tcPr>
          <w:p w:rsidR="0096382A" w:rsidRPr="005E2B71" w:rsidRDefault="0096382A" w:rsidP="009E2BD7"/>
        </w:tc>
        <w:tc>
          <w:tcPr>
            <w:tcW w:w="560" w:type="pct"/>
            <w:tcBorders>
              <w:top w:val="nil"/>
              <w:left w:val="nil"/>
              <w:bottom w:val="nil"/>
              <w:right w:val="nil"/>
            </w:tcBorders>
            <w:shd w:val="clear" w:color="auto" w:fill="auto"/>
            <w:noWrap/>
            <w:hideMark/>
          </w:tcPr>
          <w:p w:rsidR="0096382A" w:rsidRPr="005E2B71" w:rsidRDefault="0096382A" w:rsidP="009E2BD7"/>
        </w:tc>
        <w:tc>
          <w:tcPr>
            <w:tcW w:w="702" w:type="pct"/>
            <w:tcBorders>
              <w:top w:val="nil"/>
              <w:left w:val="nil"/>
              <w:bottom w:val="nil"/>
              <w:right w:val="nil"/>
            </w:tcBorders>
            <w:shd w:val="clear" w:color="auto" w:fill="auto"/>
            <w:noWrap/>
            <w:hideMark/>
          </w:tcPr>
          <w:p w:rsidR="0096382A" w:rsidRPr="005E2B71" w:rsidRDefault="0096382A" w:rsidP="009E2BD7"/>
        </w:tc>
        <w:tc>
          <w:tcPr>
            <w:tcW w:w="743" w:type="pct"/>
            <w:tcBorders>
              <w:top w:val="nil"/>
              <w:left w:val="nil"/>
              <w:bottom w:val="nil"/>
              <w:right w:val="nil"/>
            </w:tcBorders>
            <w:shd w:val="clear" w:color="auto" w:fill="auto"/>
            <w:noWrap/>
            <w:hideMark/>
          </w:tcPr>
          <w:p w:rsidR="0096382A" w:rsidRPr="005E2B71" w:rsidRDefault="0096382A" w:rsidP="009E2BD7"/>
        </w:tc>
        <w:tc>
          <w:tcPr>
            <w:tcW w:w="704" w:type="pct"/>
            <w:tcBorders>
              <w:top w:val="nil"/>
              <w:left w:val="nil"/>
              <w:bottom w:val="nil"/>
              <w:right w:val="nil"/>
            </w:tcBorders>
            <w:shd w:val="clear" w:color="auto" w:fill="auto"/>
            <w:noWrap/>
            <w:hideMark/>
          </w:tcPr>
          <w:p w:rsidR="0096382A" w:rsidRPr="005E2B71" w:rsidRDefault="0096382A" w:rsidP="009E2BD7"/>
        </w:tc>
        <w:tc>
          <w:tcPr>
            <w:tcW w:w="463" w:type="pct"/>
            <w:tcBorders>
              <w:top w:val="nil"/>
              <w:left w:val="nil"/>
              <w:bottom w:val="nil"/>
              <w:right w:val="nil"/>
            </w:tcBorders>
            <w:shd w:val="clear" w:color="auto" w:fill="auto"/>
            <w:noWrap/>
            <w:hideMark/>
          </w:tcPr>
          <w:p w:rsidR="0096382A" w:rsidRPr="005E2B71" w:rsidRDefault="0096382A" w:rsidP="009E2BD7"/>
        </w:tc>
      </w:tr>
      <w:tr w:rsidR="0096382A" w:rsidRPr="00893BA8" w:rsidTr="0096382A">
        <w:trPr>
          <w:trHeight w:val="863"/>
        </w:trPr>
        <w:tc>
          <w:tcPr>
            <w:tcW w:w="1828" w:type="pct"/>
            <w:gridSpan w:val="2"/>
            <w:tcBorders>
              <w:top w:val="single" w:sz="8" w:space="0" w:color="auto"/>
              <w:left w:val="nil"/>
              <w:bottom w:val="nil"/>
              <w:right w:val="nil"/>
            </w:tcBorders>
            <w:shd w:val="clear" w:color="auto" w:fill="auto"/>
            <w:noWrap/>
            <w:hideMark/>
          </w:tcPr>
          <w:p w:rsidR="0096382A" w:rsidRPr="005E2B71" w:rsidRDefault="0096382A" w:rsidP="009E2BD7">
            <w:r w:rsidRPr="005E2B71">
              <w:t>Account Title</w:t>
            </w:r>
          </w:p>
        </w:tc>
        <w:tc>
          <w:tcPr>
            <w:tcW w:w="560" w:type="pct"/>
            <w:tcBorders>
              <w:top w:val="single" w:sz="8" w:space="0" w:color="auto"/>
              <w:left w:val="nil"/>
              <w:bottom w:val="nil"/>
              <w:right w:val="nil"/>
            </w:tcBorders>
            <w:shd w:val="clear" w:color="auto" w:fill="auto"/>
            <w:noWrap/>
            <w:hideMark/>
          </w:tcPr>
          <w:p w:rsidR="0096382A" w:rsidRPr="005E2B71" w:rsidRDefault="0096382A" w:rsidP="009E2BD7">
            <w:r w:rsidRPr="005E2B71">
              <w:t>Actual</w:t>
            </w:r>
          </w:p>
        </w:tc>
        <w:tc>
          <w:tcPr>
            <w:tcW w:w="702" w:type="pct"/>
            <w:tcBorders>
              <w:top w:val="single" w:sz="8" w:space="0" w:color="auto"/>
              <w:left w:val="nil"/>
              <w:bottom w:val="nil"/>
              <w:right w:val="nil"/>
            </w:tcBorders>
            <w:shd w:val="clear" w:color="auto" w:fill="auto"/>
            <w:hideMark/>
          </w:tcPr>
          <w:p w:rsidR="0096382A" w:rsidRPr="005E2B71" w:rsidRDefault="0096382A" w:rsidP="009E2BD7">
            <w:r w:rsidRPr="005E2B71">
              <w:t xml:space="preserve">Final Budget </w:t>
            </w:r>
          </w:p>
        </w:tc>
        <w:tc>
          <w:tcPr>
            <w:tcW w:w="743" w:type="pct"/>
            <w:tcBorders>
              <w:top w:val="single" w:sz="8" w:space="0" w:color="auto"/>
              <w:left w:val="nil"/>
              <w:bottom w:val="nil"/>
              <w:right w:val="nil"/>
            </w:tcBorders>
            <w:shd w:val="clear" w:color="auto" w:fill="auto"/>
            <w:hideMark/>
          </w:tcPr>
          <w:p w:rsidR="0096382A" w:rsidRPr="005E2B71" w:rsidRDefault="0096382A" w:rsidP="009E2BD7">
            <w:r w:rsidRPr="005E2B71">
              <w:t>Original Budget</w:t>
            </w:r>
          </w:p>
        </w:tc>
        <w:tc>
          <w:tcPr>
            <w:tcW w:w="704" w:type="pct"/>
            <w:tcBorders>
              <w:top w:val="single" w:sz="8" w:space="0" w:color="auto"/>
              <w:left w:val="nil"/>
              <w:bottom w:val="nil"/>
              <w:right w:val="nil"/>
            </w:tcBorders>
            <w:shd w:val="clear" w:color="auto" w:fill="auto"/>
            <w:hideMark/>
          </w:tcPr>
          <w:p w:rsidR="0096382A" w:rsidRPr="005E2B71" w:rsidRDefault="0096382A" w:rsidP="009E2BD7">
            <w:r w:rsidRPr="005E2B71">
              <w:t>Variance (Actual vs. Revised Estimates)</w:t>
            </w:r>
          </w:p>
        </w:tc>
        <w:tc>
          <w:tcPr>
            <w:tcW w:w="463" w:type="pct"/>
            <w:tcBorders>
              <w:top w:val="single" w:sz="8" w:space="0" w:color="auto"/>
              <w:left w:val="nil"/>
              <w:bottom w:val="nil"/>
              <w:right w:val="nil"/>
            </w:tcBorders>
            <w:shd w:val="clear" w:color="auto" w:fill="auto"/>
            <w:hideMark/>
          </w:tcPr>
          <w:p w:rsidR="0096382A" w:rsidRPr="005E2B71" w:rsidRDefault="0096382A" w:rsidP="009E2BD7">
            <w:r w:rsidRPr="005E2B71">
              <w:t>% Variance</w:t>
            </w:r>
          </w:p>
        </w:tc>
      </w:tr>
      <w:tr w:rsidR="0096382A" w:rsidRPr="00893BA8" w:rsidTr="0096382A">
        <w:trPr>
          <w:trHeight w:val="402"/>
        </w:trPr>
        <w:tc>
          <w:tcPr>
            <w:tcW w:w="1828" w:type="pct"/>
            <w:gridSpan w:val="2"/>
            <w:tcBorders>
              <w:top w:val="nil"/>
              <w:left w:val="nil"/>
              <w:bottom w:val="single" w:sz="8" w:space="0" w:color="auto"/>
              <w:right w:val="nil"/>
            </w:tcBorders>
            <w:shd w:val="clear" w:color="auto" w:fill="auto"/>
            <w:noWrap/>
            <w:hideMark/>
          </w:tcPr>
          <w:p w:rsidR="0096382A" w:rsidRPr="005E2B71" w:rsidRDefault="0096382A" w:rsidP="009E2BD7"/>
        </w:tc>
        <w:tc>
          <w:tcPr>
            <w:tcW w:w="560" w:type="pct"/>
            <w:tcBorders>
              <w:top w:val="nil"/>
              <w:left w:val="nil"/>
              <w:bottom w:val="single" w:sz="8" w:space="0" w:color="auto"/>
              <w:right w:val="nil"/>
            </w:tcBorders>
            <w:shd w:val="clear" w:color="auto" w:fill="auto"/>
            <w:noWrap/>
            <w:hideMark/>
          </w:tcPr>
          <w:p w:rsidR="0096382A" w:rsidRPr="005E2B71" w:rsidRDefault="0096382A" w:rsidP="009E2BD7">
            <w:r w:rsidRPr="005E2B71">
              <w:t>FY 2024</w:t>
            </w:r>
          </w:p>
        </w:tc>
        <w:tc>
          <w:tcPr>
            <w:tcW w:w="702" w:type="pct"/>
            <w:tcBorders>
              <w:top w:val="nil"/>
              <w:left w:val="nil"/>
              <w:bottom w:val="single" w:sz="8" w:space="0" w:color="auto"/>
              <w:right w:val="nil"/>
            </w:tcBorders>
            <w:shd w:val="clear" w:color="auto" w:fill="auto"/>
            <w:noWrap/>
            <w:hideMark/>
          </w:tcPr>
          <w:p w:rsidR="0096382A" w:rsidRPr="005E2B71" w:rsidRDefault="0096382A" w:rsidP="009E2BD7">
            <w:r w:rsidRPr="005E2B71">
              <w:t>FY 2024</w:t>
            </w:r>
          </w:p>
        </w:tc>
        <w:tc>
          <w:tcPr>
            <w:tcW w:w="743" w:type="pct"/>
            <w:tcBorders>
              <w:top w:val="nil"/>
              <w:left w:val="nil"/>
              <w:bottom w:val="single" w:sz="8" w:space="0" w:color="auto"/>
              <w:right w:val="nil"/>
            </w:tcBorders>
            <w:shd w:val="clear" w:color="auto" w:fill="auto"/>
            <w:noWrap/>
            <w:hideMark/>
          </w:tcPr>
          <w:p w:rsidR="0096382A" w:rsidRPr="005E2B71" w:rsidRDefault="0096382A" w:rsidP="009E2BD7">
            <w:r w:rsidRPr="005E2B71">
              <w:t>FY 2024</w:t>
            </w:r>
          </w:p>
        </w:tc>
        <w:tc>
          <w:tcPr>
            <w:tcW w:w="704" w:type="pct"/>
            <w:tcBorders>
              <w:top w:val="nil"/>
              <w:left w:val="nil"/>
              <w:bottom w:val="single" w:sz="8" w:space="0" w:color="auto"/>
              <w:right w:val="nil"/>
            </w:tcBorders>
            <w:shd w:val="clear" w:color="auto" w:fill="auto"/>
            <w:noWrap/>
            <w:hideMark/>
          </w:tcPr>
          <w:p w:rsidR="0096382A" w:rsidRPr="005E2B71" w:rsidRDefault="0096382A" w:rsidP="009E2BD7">
            <w:r w:rsidRPr="005E2B71">
              <w:t>FY 2024</w:t>
            </w:r>
          </w:p>
        </w:tc>
        <w:tc>
          <w:tcPr>
            <w:tcW w:w="463" w:type="pct"/>
            <w:tcBorders>
              <w:top w:val="nil"/>
              <w:left w:val="nil"/>
              <w:bottom w:val="single" w:sz="8" w:space="0" w:color="auto"/>
              <w:right w:val="nil"/>
            </w:tcBorders>
            <w:shd w:val="clear" w:color="auto" w:fill="auto"/>
            <w:noWrap/>
            <w:hideMark/>
          </w:tcPr>
          <w:p w:rsidR="0096382A" w:rsidRPr="005E2B71" w:rsidRDefault="0096382A" w:rsidP="009E2BD7">
            <w:r w:rsidRPr="005E2B71">
              <w:t>FY 2024</w:t>
            </w:r>
          </w:p>
        </w:tc>
      </w:tr>
      <w:tr w:rsidR="0096382A" w:rsidRPr="00893BA8" w:rsidTr="0096382A">
        <w:trPr>
          <w:trHeight w:val="402"/>
        </w:trPr>
        <w:tc>
          <w:tcPr>
            <w:tcW w:w="1828" w:type="pct"/>
            <w:gridSpan w:val="2"/>
            <w:tcBorders>
              <w:top w:val="nil"/>
              <w:left w:val="nil"/>
              <w:bottom w:val="nil"/>
              <w:right w:val="nil"/>
            </w:tcBorders>
            <w:shd w:val="clear" w:color="auto" w:fill="auto"/>
            <w:noWrap/>
            <w:hideMark/>
          </w:tcPr>
          <w:p w:rsidR="0096382A" w:rsidRPr="005E2B71" w:rsidRDefault="0096382A" w:rsidP="009E2BD7"/>
        </w:tc>
        <w:tc>
          <w:tcPr>
            <w:tcW w:w="560" w:type="pct"/>
            <w:tcBorders>
              <w:top w:val="nil"/>
              <w:left w:val="nil"/>
              <w:bottom w:val="nil"/>
              <w:right w:val="nil"/>
            </w:tcBorders>
            <w:shd w:val="clear" w:color="auto" w:fill="auto"/>
            <w:noWrap/>
            <w:hideMark/>
          </w:tcPr>
          <w:p w:rsidR="0096382A" w:rsidRPr="005E2B71" w:rsidRDefault="0096382A" w:rsidP="009E2BD7">
            <w:r w:rsidRPr="005E2B71">
              <w:t>US $'000</w:t>
            </w:r>
          </w:p>
        </w:tc>
        <w:tc>
          <w:tcPr>
            <w:tcW w:w="702" w:type="pct"/>
            <w:tcBorders>
              <w:top w:val="nil"/>
              <w:left w:val="nil"/>
              <w:bottom w:val="nil"/>
              <w:right w:val="nil"/>
            </w:tcBorders>
            <w:shd w:val="clear" w:color="auto" w:fill="auto"/>
            <w:noWrap/>
            <w:hideMark/>
          </w:tcPr>
          <w:p w:rsidR="0096382A" w:rsidRPr="005E2B71" w:rsidRDefault="0096382A" w:rsidP="009E2BD7">
            <w:r w:rsidRPr="005E2B71">
              <w:t>US $'000</w:t>
            </w:r>
          </w:p>
        </w:tc>
        <w:tc>
          <w:tcPr>
            <w:tcW w:w="743" w:type="pct"/>
            <w:tcBorders>
              <w:top w:val="nil"/>
              <w:left w:val="nil"/>
              <w:bottom w:val="nil"/>
              <w:right w:val="nil"/>
            </w:tcBorders>
            <w:shd w:val="clear" w:color="auto" w:fill="auto"/>
            <w:noWrap/>
            <w:hideMark/>
          </w:tcPr>
          <w:p w:rsidR="0096382A" w:rsidRPr="005E2B71" w:rsidRDefault="0096382A" w:rsidP="009E2BD7">
            <w:r w:rsidRPr="005E2B71">
              <w:t>US $'000</w:t>
            </w:r>
          </w:p>
        </w:tc>
        <w:tc>
          <w:tcPr>
            <w:tcW w:w="704" w:type="pct"/>
            <w:tcBorders>
              <w:top w:val="nil"/>
              <w:left w:val="nil"/>
              <w:bottom w:val="nil"/>
              <w:right w:val="nil"/>
            </w:tcBorders>
            <w:shd w:val="clear" w:color="auto" w:fill="auto"/>
            <w:noWrap/>
            <w:hideMark/>
          </w:tcPr>
          <w:p w:rsidR="0096382A" w:rsidRPr="005E2B71" w:rsidRDefault="0096382A" w:rsidP="009E2BD7">
            <w:r w:rsidRPr="005E2B71">
              <w:t>US $'000</w:t>
            </w:r>
          </w:p>
        </w:tc>
        <w:tc>
          <w:tcPr>
            <w:tcW w:w="463" w:type="pct"/>
            <w:tcBorders>
              <w:top w:val="nil"/>
              <w:left w:val="nil"/>
              <w:bottom w:val="nil"/>
              <w:right w:val="nil"/>
            </w:tcBorders>
            <w:shd w:val="clear" w:color="auto" w:fill="auto"/>
            <w:noWrap/>
            <w:hideMark/>
          </w:tcPr>
          <w:p w:rsidR="0096382A" w:rsidRPr="005E2B71" w:rsidRDefault="0096382A" w:rsidP="009E2BD7"/>
        </w:tc>
      </w:tr>
      <w:tr w:rsidR="0096382A" w:rsidRPr="00893BA8" w:rsidTr="0096382A">
        <w:trPr>
          <w:trHeight w:val="402"/>
        </w:trPr>
        <w:tc>
          <w:tcPr>
            <w:tcW w:w="2388" w:type="pct"/>
            <w:gridSpan w:val="3"/>
            <w:tcBorders>
              <w:top w:val="nil"/>
              <w:left w:val="nil"/>
              <w:bottom w:val="nil"/>
              <w:right w:val="nil"/>
            </w:tcBorders>
            <w:shd w:val="clear" w:color="auto" w:fill="auto"/>
            <w:noWrap/>
            <w:hideMark/>
          </w:tcPr>
          <w:p w:rsidR="0096382A" w:rsidRPr="005E2B71" w:rsidRDefault="0096382A" w:rsidP="009E2BD7">
            <w:r w:rsidRPr="005E2B71">
              <w:t>Comparative Analysis by Economic Classification</w:t>
            </w:r>
          </w:p>
        </w:tc>
        <w:tc>
          <w:tcPr>
            <w:tcW w:w="702" w:type="pct"/>
            <w:tcBorders>
              <w:top w:val="nil"/>
              <w:left w:val="nil"/>
              <w:bottom w:val="nil"/>
              <w:right w:val="nil"/>
            </w:tcBorders>
            <w:shd w:val="clear" w:color="auto" w:fill="auto"/>
            <w:hideMark/>
          </w:tcPr>
          <w:p w:rsidR="0096382A" w:rsidRPr="005E2B71" w:rsidRDefault="0096382A" w:rsidP="009E2BD7"/>
        </w:tc>
        <w:tc>
          <w:tcPr>
            <w:tcW w:w="743" w:type="pct"/>
            <w:tcBorders>
              <w:top w:val="nil"/>
              <w:left w:val="nil"/>
              <w:bottom w:val="nil"/>
              <w:right w:val="nil"/>
            </w:tcBorders>
            <w:shd w:val="clear" w:color="auto" w:fill="auto"/>
            <w:hideMark/>
          </w:tcPr>
          <w:p w:rsidR="0096382A" w:rsidRPr="005E2B71" w:rsidRDefault="0096382A" w:rsidP="009E2BD7"/>
        </w:tc>
        <w:tc>
          <w:tcPr>
            <w:tcW w:w="704" w:type="pct"/>
            <w:tcBorders>
              <w:top w:val="nil"/>
              <w:left w:val="nil"/>
              <w:bottom w:val="nil"/>
              <w:right w:val="nil"/>
            </w:tcBorders>
            <w:shd w:val="clear" w:color="auto" w:fill="auto"/>
            <w:hideMark/>
          </w:tcPr>
          <w:p w:rsidR="0096382A" w:rsidRPr="005E2B71" w:rsidRDefault="0096382A" w:rsidP="009E2BD7"/>
        </w:tc>
        <w:tc>
          <w:tcPr>
            <w:tcW w:w="463" w:type="pct"/>
            <w:tcBorders>
              <w:top w:val="nil"/>
              <w:left w:val="nil"/>
              <w:bottom w:val="nil"/>
              <w:right w:val="nil"/>
            </w:tcBorders>
            <w:shd w:val="clear" w:color="auto" w:fill="auto"/>
            <w:hideMark/>
          </w:tcPr>
          <w:p w:rsidR="0096382A" w:rsidRPr="005E2B71" w:rsidRDefault="0096382A" w:rsidP="009E2BD7"/>
        </w:tc>
      </w:tr>
      <w:tr w:rsidR="0096382A" w:rsidRPr="00893BA8" w:rsidTr="0096382A">
        <w:trPr>
          <w:trHeight w:val="402"/>
        </w:trPr>
        <w:tc>
          <w:tcPr>
            <w:tcW w:w="1642" w:type="pct"/>
            <w:tcBorders>
              <w:top w:val="single" w:sz="4" w:space="0" w:color="auto"/>
              <w:left w:val="single" w:sz="4" w:space="0" w:color="auto"/>
              <w:bottom w:val="single" w:sz="4" w:space="0" w:color="auto"/>
              <w:right w:val="single" w:sz="4" w:space="0" w:color="auto"/>
            </w:tcBorders>
            <w:shd w:val="clear" w:color="auto" w:fill="auto"/>
            <w:noWrap/>
            <w:hideMark/>
          </w:tcPr>
          <w:p w:rsidR="0096382A" w:rsidRPr="005E2B71" w:rsidRDefault="0096382A" w:rsidP="004D4057">
            <w:r w:rsidRPr="005E2B71">
              <w:t>Wages, Salaries</w:t>
            </w:r>
            <w:r w:rsidR="004D4057">
              <w:t>,</w:t>
            </w:r>
            <w:r w:rsidRPr="005E2B71">
              <w:t xml:space="preserve"> and </w:t>
            </w:r>
            <w:r w:rsidR="004D4057">
              <w:t>Other</w:t>
            </w:r>
            <w:r w:rsidRPr="005E2B71">
              <w:t xml:space="preserve"> Employee Benefits</w:t>
            </w:r>
          </w:p>
        </w:tc>
        <w:tc>
          <w:tcPr>
            <w:tcW w:w="746" w:type="pct"/>
            <w:gridSpan w:val="2"/>
            <w:tcBorders>
              <w:top w:val="single" w:sz="4" w:space="0" w:color="auto"/>
              <w:left w:val="nil"/>
              <w:bottom w:val="single" w:sz="4" w:space="0" w:color="auto"/>
              <w:right w:val="single" w:sz="4" w:space="0" w:color="auto"/>
            </w:tcBorders>
            <w:shd w:val="clear" w:color="auto" w:fill="auto"/>
            <w:hideMark/>
          </w:tcPr>
          <w:p w:rsidR="0096382A" w:rsidRPr="005E2B71" w:rsidRDefault="0096382A" w:rsidP="009E2BD7"/>
        </w:tc>
        <w:tc>
          <w:tcPr>
            <w:tcW w:w="702" w:type="pct"/>
            <w:tcBorders>
              <w:top w:val="single" w:sz="4" w:space="0" w:color="auto"/>
              <w:left w:val="nil"/>
              <w:bottom w:val="single" w:sz="4" w:space="0" w:color="auto"/>
              <w:right w:val="single" w:sz="4" w:space="0" w:color="auto"/>
            </w:tcBorders>
            <w:shd w:val="clear" w:color="auto" w:fill="auto"/>
            <w:hideMark/>
          </w:tcPr>
          <w:p w:rsidR="0096382A" w:rsidRPr="005E2B71" w:rsidRDefault="0096382A" w:rsidP="009E2BD7"/>
        </w:tc>
        <w:tc>
          <w:tcPr>
            <w:tcW w:w="743" w:type="pct"/>
            <w:tcBorders>
              <w:top w:val="single" w:sz="4" w:space="0" w:color="auto"/>
              <w:left w:val="nil"/>
              <w:bottom w:val="single" w:sz="4" w:space="0" w:color="auto"/>
              <w:right w:val="single" w:sz="4" w:space="0" w:color="auto"/>
            </w:tcBorders>
            <w:shd w:val="clear" w:color="auto" w:fill="auto"/>
            <w:hideMark/>
          </w:tcPr>
          <w:p w:rsidR="0096382A" w:rsidRPr="005E2B71" w:rsidRDefault="0096382A" w:rsidP="009E2BD7"/>
        </w:tc>
        <w:tc>
          <w:tcPr>
            <w:tcW w:w="704" w:type="pct"/>
            <w:tcBorders>
              <w:top w:val="single" w:sz="4" w:space="0" w:color="auto"/>
              <w:left w:val="nil"/>
              <w:bottom w:val="single" w:sz="4" w:space="0" w:color="auto"/>
              <w:right w:val="single" w:sz="4" w:space="0" w:color="auto"/>
            </w:tcBorders>
            <w:shd w:val="clear" w:color="auto" w:fill="auto"/>
            <w:hideMark/>
          </w:tcPr>
          <w:p w:rsidR="0096382A" w:rsidRPr="005E2B71" w:rsidRDefault="0096382A" w:rsidP="009E2BD7"/>
        </w:tc>
        <w:tc>
          <w:tcPr>
            <w:tcW w:w="463" w:type="pct"/>
            <w:tcBorders>
              <w:top w:val="single" w:sz="4" w:space="0" w:color="auto"/>
              <w:left w:val="nil"/>
              <w:bottom w:val="single" w:sz="4" w:space="0" w:color="auto"/>
              <w:right w:val="single" w:sz="4" w:space="0" w:color="auto"/>
            </w:tcBorders>
            <w:shd w:val="clear" w:color="auto" w:fill="auto"/>
            <w:hideMark/>
          </w:tcPr>
          <w:p w:rsidR="0096382A" w:rsidRPr="005E2B71" w:rsidRDefault="0096382A" w:rsidP="009E2BD7"/>
        </w:tc>
      </w:tr>
      <w:tr w:rsidR="0096382A" w:rsidRPr="00893BA8" w:rsidTr="0096382A">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96382A" w:rsidRPr="005E2B71" w:rsidRDefault="0096382A" w:rsidP="009E2BD7">
            <w:r w:rsidRPr="005E2B71">
              <w:t>Wages and Salaries</w:t>
            </w:r>
          </w:p>
        </w:tc>
        <w:tc>
          <w:tcPr>
            <w:tcW w:w="746" w:type="pct"/>
            <w:gridSpan w:val="2"/>
            <w:tcBorders>
              <w:top w:val="nil"/>
              <w:left w:val="nil"/>
              <w:bottom w:val="single" w:sz="4" w:space="0" w:color="auto"/>
              <w:right w:val="single" w:sz="4" w:space="0" w:color="auto"/>
            </w:tcBorders>
            <w:shd w:val="clear" w:color="auto" w:fill="auto"/>
            <w:hideMark/>
          </w:tcPr>
          <w:p w:rsidR="0096382A" w:rsidRPr="005E2B71" w:rsidRDefault="004D4057" w:rsidP="009E2BD7">
            <w:r>
              <w:t>,</w:t>
            </w:r>
            <w:r w:rsidR="0096382A" w:rsidRPr="005E2B71">
              <w:t xml:space="preserve"> 24,369.09 </w:t>
            </w:r>
          </w:p>
        </w:tc>
        <w:tc>
          <w:tcPr>
            <w:tcW w:w="702"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45,302.01 </w:t>
            </w:r>
          </w:p>
        </w:tc>
        <w:tc>
          <w:tcPr>
            <w:tcW w:w="743"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181,208.00 </w:t>
            </w:r>
          </w:p>
        </w:tc>
        <w:tc>
          <w:tcPr>
            <w:tcW w:w="704"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20,932.92 </w:t>
            </w:r>
          </w:p>
        </w:tc>
        <w:tc>
          <w:tcPr>
            <w:tcW w:w="463"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0.46 </w:t>
            </w:r>
          </w:p>
        </w:tc>
      </w:tr>
      <w:tr w:rsidR="0096382A" w:rsidRPr="00893BA8" w:rsidTr="0096382A">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96382A" w:rsidRPr="005E2B71" w:rsidRDefault="0096382A" w:rsidP="009E2BD7">
            <w:r w:rsidRPr="005E2B71">
              <w:t>Social Contributions</w:t>
            </w:r>
          </w:p>
        </w:tc>
        <w:tc>
          <w:tcPr>
            <w:tcW w:w="746" w:type="pct"/>
            <w:gridSpan w:val="2"/>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02" w:type="pct"/>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43" w:type="pct"/>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04"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   </w:t>
            </w:r>
          </w:p>
        </w:tc>
        <w:tc>
          <w:tcPr>
            <w:tcW w:w="463"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   </w:t>
            </w:r>
          </w:p>
        </w:tc>
      </w:tr>
      <w:tr w:rsidR="0096382A" w:rsidRPr="00893BA8" w:rsidTr="0096382A">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96382A" w:rsidRPr="005E2B71" w:rsidRDefault="0096382A" w:rsidP="009E2BD7">
            <w:r w:rsidRPr="005E2B71">
              <w:t>Other Employee Costs</w:t>
            </w:r>
          </w:p>
        </w:tc>
        <w:tc>
          <w:tcPr>
            <w:tcW w:w="746" w:type="pct"/>
            <w:gridSpan w:val="2"/>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02" w:type="pct"/>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43" w:type="pct"/>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04"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   </w:t>
            </w:r>
          </w:p>
        </w:tc>
        <w:tc>
          <w:tcPr>
            <w:tcW w:w="463" w:type="pct"/>
            <w:tcBorders>
              <w:top w:val="nil"/>
              <w:left w:val="nil"/>
              <w:bottom w:val="single" w:sz="4" w:space="0" w:color="auto"/>
              <w:right w:val="single" w:sz="4" w:space="0" w:color="auto"/>
            </w:tcBorders>
            <w:shd w:val="clear" w:color="auto" w:fill="auto"/>
            <w:hideMark/>
          </w:tcPr>
          <w:p w:rsidR="0096382A" w:rsidRPr="005E2B71" w:rsidRDefault="0096382A" w:rsidP="009E2BD7">
            <w:r w:rsidRPr="005E2B71">
              <w:t xml:space="preserve"> -   </w:t>
            </w:r>
          </w:p>
        </w:tc>
      </w:tr>
      <w:tr w:rsidR="0096382A" w:rsidRPr="00893BA8" w:rsidTr="0096382A">
        <w:trPr>
          <w:trHeight w:val="402"/>
        </w:trPr>
        <w:tc>
          <w:tcPr>
            <w:tcW w:w="1642" w:type="pct"/>
            <w:tcBorders>
              <w:top w:val="nil"/>
              <w:left w:val="single" w:sz="4" w:space="0" w:color="auto"/>
              <w:bottom w:val="single" w:sz="4" w:space="0" w:color="auto"/>
              <w:right w:val="single" w:sz="4" w:space="0" w:color="auto"/>
            </w:tcBorders>
            <w:shd w:val="clear" w:color="auto" w:fill="auto"/>
            <w:noWrap/>
            <w:hideMark/>
          </w:tcPr>
          <w:p w:rsidR="0096382A" w:rsidRPr="005E2B71" w:rsidRDefault="0096382A" w:rsidP="009E2BD7"/>
        </w:tc>
        <w:tc>
          <w:tcPr>
            <w:tcW w:w="746" w:type="pct"/>
            <w:gridSpan w:val="2"/>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02" w:type="pct"/>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43" w:type="pct"/>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704" w:type="pct"/>
            <w:tcBorders>
              <w:top w:val="nil"/>
              <w:left w:val="nil"/>
              <w:bottom w:val="single" w:sz="4" w:space="0" w:color="auto"/>
              <w:right w:val="single" w:sz="4" w:space="0" w:color="auto"/>
            </w:tcBorders>
            <w:shd w:val="clear" w:color="auto" w:fill="auto"/>
            <w:hideMark/>
          </w:tcPr>
          <w:p w:rsidR="0096382A" w:rsidRPr="005E2B71" w:rsidRDefault="0096382A" w:rsidP="009E2BD7"/>
        </w:tc>
        <w:tc>
          <w:tcPr>
            <w:tcW w:w="463" w:type="pct"/>
            <w:tcBorders>
              <w:top w:val="nil"/>
              <w:left w:val="nil"/>
              <w:bottom w:val="single" w:sz="4" w:space="0" w:color="auto"/>
              <w:right w:val="single" w:sz="4" w:space="0" w:color="auto"/>
            </w:tcBorders>
            <w:shd w:val="clear" w:color="auto" w:fill="auto"/>
            <w:hideMark/>
          </w:tcPr>
          <w:p w:rsidR="0096382A" w:rsidRPr="005E2B71" w:rsidRDefault="0096382A" w:rsidP="009E2BD7"/>
        </w:tc>
      </w:tr>
      <w:tr w:rsidR="0096382A" w:rsidRPr="00893BA8" w:rsidTr="0096382A">
        <w:trPr>
          <w:trHeight w:val="402"/>
        </w:trPr>
        <w:tc>
          <w:tcPr>
            <w:tcW w:w="1642" w:type="pct"/>
            <w:tcBorders>
              <w:top w:val="single" w:sz="4" w:space="0" w:color="auto"/>
              <w:left w:val="single" w:sz="4" w:space="0" w:color="auto"/>
              <w:bottom w:val="single" w:sz="4" w:space="0" w:color="auto"/>
              <w:right w:val="single" w:sz="4" w:space="0" w:color="auto"/>
            </w:tcBorders>
            <w:shd w:val="clear" w:color="auto" w:fill="auto"/>
            <w:noWrap/>
            <w:hideMark/>
          </w:tcPr>
          <w:p w:rsidR="0096382A" w:rsidRPr="005E2B71" w:rsidRDefault="0096382A" w:rsidP="009E2BD7">
            <w:r w:rsidRPr="005E2B71">
              <w:t>GRAND TOTAL</w:t>
            </w:r>
          </w:p>
        </w:tc>
        <w:tc>
          <w:tcPr>
            <w:tcW w:w="746" w:type="pct"/>
            <w:gridSpan w:val="2"/>
            <w:tcBorders>
              <w:top w:val="single" w:sz="4" w:space="0" w:color="auto"/>
              <w:left w:val="single" w:sz="4" w:space="0" w:color="auto"/>
              <w:bottom w:val="single" w:sz="4" w:space="0" w:color="auto"/>
              <w:right w:val="single" w:sz="4" w:space="0" w:color="auto"/>
            </w:tcBorders>
            <w:shd w:val="clear" w:color="auto" w:fill="auto"/>
            <w:hideMark/>
          </w:tcPr>
          <w:p w:rsidR="0096382A" w:rsidRPr="005E2B71" w:rsidRDefault="0096382A" w:rsidP="009E2BD7">
            <w:r w:rsidRPr="005E2B71">
              <w:t xml:space="preserve"> 24,369.09 </w:t>
            </w:r>
          </w:p>
        </w:tc>
        <w:tc>
          <w:tcPr>
            <w:tcW w:w="702" w:type="pct"/>
            <w:tcBorders>
              <w:top w:val="single" w:sz="4" w:space="0" w:color="auto"/>
              <w:left w:val="single" w:sz="4" w:space="0" w:color="auto"/>
              <w:bottom w:val="single" w:sz="4" w:space="0" w:color="auto"/>
              <w:right w:val="single" w:sz="4" w:space="0" w:color="auto"/>
            </w:tcBorders>
            <w:shd w:val="clear" w:color="auto" w:fill="auto"/>
            <w:hideMark/>
          </w:tcPr>
          <w:p w:rsidR="0096382A" w:rsidRPr="005E2B71" w:rsidRDefault="0096382A" w:rsidP="009E2BD7">
            <w:r w:rsidRPr="005E2B71">
              <w:t xml:space="preserve"> 45,302.01 </w:t>
            </w:r>
          </w:p>
        </w:tc>
        <w:tc>
          <w:tcPr>
            <w:tcW w:w="743" w:type="pct"/>
            <w:tcBorders>
              <w:top w:val="single" w:sz="4" w:space="0" w:color="auto"/>
              <w:left w:val="single" w:sz="4" w:space="0" w:color="auto"/>
              <w:bottom w:val="single" w:sz="4" w:space="0" w:color="auto"/>
              <w:right w:val="single" w:sz="4" w:space="0" w:color="auto"/>
            </w:tcBorders>
            <w:shd w:val="clear" w:color="auto" w:fill="auto"/>
            <w:hideMark/>
          </w:tcPr>
          <w:p w:rsidR="0096382A" w:rsidRDefault="0096382A" w:rsidP="009E2BD7">
            <w:r w:rsidRPr="005E2B71">
              <w:t xml:space="preserve"> </w:t>
            </w:r>
          </w:p>
          <w:p w:rsidR="0096382A" w:rsidRPr="005E2B71" w:rsidRDefault="0096382A" w:rsidP="009E2BD7">
            <w:r w:rsidRPr="005E2B71">
              <w:t xml:space="preserve">181,208.00 </w:t>
            </w:r>
          </w:p>
        </w:tc>
        <w:tc>
          <w:tcPr>
            <w:tcW w:w="704" w:type="pct"/>
            <w:tcBorders>
              <w:top w:val="single" w:sz="4" w:space="0" w:color="auto"/>
              <w:left w:val="single" w:sz="4" w:space="0" w:color="auto"/>
              <w:bottom w:val="single" w:sz="4" w:space="0" w:color="auto"/>
              <w:right w:val="single" w:sz="4" w:space="0" w:color="auto"/>
            </w:tcBorders>
            <w:shd w:val="clear" w:color="auto" w:fill="auto"/>
            <w:hideMark/>
          </w:tcPr>
          <w:p w:rsidR="0096382A" w:rsidRPr="005E2B71" w:rsidRDefault="0096382A" w:rsidP="009E2BD7">
            <w:r w:rsidRPr="005E2B71">
              <w:t xml:space="preserve"> (20,932.92)</w:t>
            </w:r>
          </w:p>
        </w:tc>
        <w:tc>
          <w:tcPr>
            <w:tcW w:w="463" w:type="pct"/>
            <w:tcBorders>
              <w:top w:val="single" w:sz="4" w:space="0" w:color="auto"/>
              <w:left w:val="single" w:sz="4" w:space="0" w:color="auto"/>
              <w:bottom w:val="single" w:sz="4" w:space="0" w:color="auto"/>
              <w:right w:val="single" w:sz="4" w:space="0" w:color="auto"/>
            </w:tcBorders>
            <w:shd w:val="clear" w:color="auto" w:fill="auto"/>
            <w:hideMark/>
          </w:tcPr>
          <w:p w:rsidR="0096382A" w:rsidRDefault="0096382A" w:rsidP="009E2BD7">
            <w:r w:rsidRPr="005E2B71">
              <w:t xml:space="preserve"> </w:t>
            </w:r>
          </w:p>
          <w:p w:rsidR="0096382A" w:rsidRDefault="0096382A" w:rsidP="009E2BD7">
            <w:r w:rsidRPr="005E2B71">
              <w:t>(0.46)</w:t>
            </w:r>
          </w:p>
        </w:tc>
      </w:tr>
      <w:tr w:rsidR="0096382A" w:rsidRPr="00893BA8" w:rsidTr="0096382A">
        <w:trPr>
          <w:trHeight w:val="402"/>
        </w:trPr>
        <w:tc>
          <w:tcPr>
            <w:tcW w:w="1642" w:type="pct"/>
            <w:tcBorders>
              <w:top w:val="single" w:sz="4" w:space="0" w:color="auto"/>
              <w:left w:val="nil"/>
              <w:bottom w:val="nil"/>
              <w:right w:val="nil"/>
            </w:tcBorders>
            <w:shd w:val="clear" w:color="auto" w:fill="auto"/>
            <w:noWrap/>
            <w:vAlign w:val="center"/>
          </w:tcPr>
          <w:p w:rsidR="00893BA8" w:rsidRPr="00893BA8" w:rsidRDefault="00893BA8" w:rsidP="00893BA8">
            <w:pPr>
              <w:rPr>
                <w:rFonts w:ascii="Calibri" w:hAnsi="Calibri" w:cs="Calibri"/>
                <w:b/>
                <w:bCs/>
                <w:color w:val="000000"/>
                <w:sz w:val="22"/>
                <w:szCs w:val="22"/>
                <w:lang w:val="en-US"/>
              </w:rPr>
            </w:pPr>
          </w:p>
        </w:tc>
        <w:tc>
          <w:tcPr>
            <w:tcW w:w="746" w:type="pct"/>
            <w:gridSpan w:val="2"/>
            <w:tcBorders>
              <w:top w:val="single" w:sz="4" w:space="0" w:color="auto"/>
              <w:left w:val="nil"/>
              <w:bottom w:val="single" w:sz="8" w:space="0" w:color="auto"/>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702" w:type="pct"/>
            <w:tcBorders>
              <w:top w:val="single" w:sz="4" w:space="0" w:color="auto"/>
              <w:left w:val="nil"/>
              <w:bottom w:val="single" w:sz="8" w:space="0" w:color="auto"/>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743" w:type="pct"/>
            <w:tcBorders>
              <w:top w:val="single" w:sz="4" w:space="0" w:color="auto"/>
              <w:left w:val="nil"/>
              <w:bottom w:val="single" w:sz="8" w:space="0" w:color="auto"/>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704" w:type="pct"/>
            <w:tcBorders>
              <w:top w:val="single" w:sz="4" w:space="0" w:color="auto"/>
              <w:left w:val="nil"/>
              <w:bottom w:val="single" w:sz="8" w:space="0" w:color="auto"/>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c>
          <w:tcPr>
            <w:tcW w:w="463" w:type="pct"/>
            <w:tcBorders>
              <w:top w:val="single" w:sz="4" w:space="0" w:color="auto"/>
              <w:left w:val="nil"/>
              <w:bottom w:val="single" w:sz="8" w:space="0" w:color="auto"/>
              <w:right w:val="nil"/>
            </w:tcBorders>
            <w:shd w:val="clear" w:color="auto" w:fill="auto"/>
            <w:vAlign w:val="center"/>
          </w:tcPr>
          <w:p w:rsidR="00893BA8" w:rsidRPr="00893BA8" w:rsidRDefault="00893BA8" w:rsidP="00893BA8">
            <w:pPr>
              <w:jc w:val="right"/>
              <w:rPr>
                <w:rFonts w:ascii="Calibri" w:hAnsi="Calibri" w:cs="Calibri"/>
                <w:b/>
                <w:bCs/>
                <w:color w:val="000000"/>
                <w:sz w:val="22"/>
                <w:szCs w:val="22"/>
                <w:lang w:val="en-US"/>
              </w:rPr>
            </w:pPr>
          </w:p>
        </w:tc>
      </w:tr>
    </w:tbl>
    <w:p w:rsidR="00754512" w:rsidRPr="002D5B75" w:rsidRDefault="00754512" w:rsidP="00DE013E">
      <w:pPr>
        <w:pStyle w:val="ListParagraph"/>
        <w:numPr>
          <w:ilvl w:val="0"/>
          <w:numId w:val="17"/>
        </w:numPr>
        <w:spacing w:after="200" w:line="276" w:lineRule="auto"/>
        <w:rPr>
          <w:b/>
          <w:sz w:val="26"/>
          <w:szCs w:val="26"/>
        </w:rPr>
      </w:pPr>
      <w:r w:rsidRPr="002D5B75">
        <w:rPr>
          <w:b/>
          <w:sz w:val="26"/>
          <w:szCs w:val="26"/>
        </w:rPr>
        <w:t xml:space="preserve">Payments </w:t>
      </w:r>
      <w:r>
        <w:rPr>
          <w:b/>
          <w:sz w:val="26"/>
          <w:szCs w:val="26"/>
        </w:rPr>
        <w:t>–</w:t>
      </w:r>
      <w:r w:rsidRPr="002D5B75">
        <w:rPr>
          <w:b/>
          <w:sz w:val="26"/>
          <w:szCs w:val="26"/>
        </w:rPr>
        <w:t xml:space="preserve"> Operations</w:t>
      </w:r>
      <w:r>
        <w:rPr>
          <w:b/>
          <w:sz w:val="26"/>
          <w:szCs w:val="26"/>
        </w:rPr>
        <w:t xml:space="preserve"> (Supplies and Consumables)</w:t>
      </w:r>
    </w:p>
    <w:p w:rsidR="0041285D" w:rsidRDefault="004D4057" w:rsidP="00754512">
      <w:pPr>
        <w:rPr>
          <w:sz w:val="26"/>
          <w:szCs w:val="26"/>
        </w:rPr>
      </w:pPr>
      <w:r>
        <w:rPr>
          <w:sz w:val="26"/>
          <w:szCs w:val="26"/>
        </w:rPr>
        <w:t>The total amount of Cash Payments made against Goods and Services during FY2024, of US$24,145.38 thousand (US$36,705.53 in FY2023), is</w:t>
      </w:r>
      <w:r w:rsidR="00754512">
        <w:rPr>
          <w:sz w:val="26"/>
          <w:szCs w:val="26"/>
        </w:rPr>
        <w:t xml:space="preserve"> </w:t>
      </w:r>
      <w:r w:rsidR="00754512" w:rsidRPr="00222E65">
        <w:rPr>
          <w:sz w:val="26"/>
          <w:szCs w:val="26"/>
        </w:rPr>
        <w:t>classified in the s</w:t>
      </w:r>
      <w:r w:rsidR="00754512">
        <w:rPr>
          <w:sz w:val="26"/>
          <w:szCs w:val="26"/>
        </w:rPr>
        <w:t>ame form as the National Budget.</w:t>
      </w:r>
    </w:p>
    <w:p w:rsidR="00754512" w:rsidRDefault="00754512" w:rsidP="00754512">
      <w:pPr>
        <w:rPr>
          <w:sz w:val="26"/>
          <w:szCs w:val="26"/>
        </w:rPr>
      </w:pPr>
      <w:r>
        <w:rPr>
          <w:sz w:val="26"/>
          <w:szCs w:val="26"/>
        </w:rPr>
        <w:lastRenderedPageBreak/>
        <w:t xml:space="preserve"> </w:t>
      </w:r>
      <w:r w:rsidRPr="00222E65">
        <w:rPr>
          <w:sz w:val="26"/>
          <w:szCs w:val="26"/>
        </w:rPr>
        <w:t xml:space="preserve">The Comparative Analysis of Estimated and Actual </w:t>
      </w:r>
      <w:r>
        <w:rPr>
          <w:sz w:val="26"/>
          <w:szCs w:val="26"/>
        </w:rPr>
        <w:t xml:space="preserve">payments made for the financial year </w:t>
      </w:r>
      <w:r w:rsidR="0096382A">
        <w:rPr>
          <w:sz w:val="26"/>
          <w:szCs w:val="26"/>
        </w:rPr>
        <w:t>FY2024</w:t>
      </w:r>
      <w:r w:rsidRPr="00222E65">
        <w:rPr>
          <w:sz w:val="26"/>
          <w:szCs w:val="26"/>
        </w:rPr>
        <w:t xml:space="preserve"> is presented below by </w:t>
      </w:r>
      <w:r>
        <w:rPr>
          <w:b/>
          <w:i/>
          <w:sz w:val="26"/>
          <w:szCs w:val="26"/>
        </w:rPr>
        <w:t>Economic Classifications</w:t>
      </w:r>
      <w:r w:rsidRPr="00222E65">
        <w:rPr>
          <w:sz w:val="26"/>
          <w:szCs w:val="26"/>
        </w:rPr>
        <w:t>:</w:t>
      </w:r>
    </w:p>
    <w:p w:rsidR="008248E3" w:rsidRDefault="008248E3" w:rsidP="00754512">
      <w:pPr>
        <w:rPr>
          <w:sz w:val="26"/>
          <w:szCs w:val="26"/>
        </w:rPr>
      </w:pPr>
    </w:p>
    <w:p w:rsidR="00DE013E" w:rsidRDefault="008248E3">
      <w:pPr>
        <w:spacing w:after="200" w:line="276" w:lineRule="auto"/>
        <w:rPr>
          <w:noProof/>
          <w:lang w:val="en-US"/>
        </w:rPr>
      </w:pPr>
      <w:r w:rsidRPr="0034288A">
        <w:rPr>
          <w:noProof/>
          <w:lang w:val="en-US"/>
        </w:rPr>
        <w:t xml:space="preserve"> </w:t>
      </w:r>
    </w:p>
    <w:tbl>
      <w:tblPr>
        <w:tblW w:w="5000" w:type="pct"/>
        <w:tblLayout w:type="fixed"/>
        <w:tblLook w:val="04A0" w:firstRow="1" w:lastRow="0" w:firstColumn="1" w:lastColumn="0" w:noHBand="0" w:noVBand="1"/>
      </w:tblPr>
      <w:tblGrid>
        <w:gridCol w:w="4375"/>
        <w:gridCol w:w="1133"/>
        <w:gridCol w:w="894"/>
        <w:gridCol w:w="1176"/>
        <w:gridCol w:w="1171"/>
        <w:gridCol w:w="800"/>
      </w:tblGrid>
      <w:tr w:rsidR="00715F28" w:rsidRPr="00715F28" w:rsidTr="00715F28">
        <w:trPr>
          <w:trHeight w:val="720"/>
        </w:trPr>
        <w:tc>
          <w:tcPr>
            <w:tcW w:w="5000" w:type="pct"/>
            <w:gridSpan w:val="6"/>
            <w:tcBorders>
              <w:top w:val="nil"/>
              <w:left w:val="single" w:sz="8" w:space="0" w:color="auto"/>
              <w:bottom w:val="nil"/>
              <w:right w:val="nil"/>
            </w:tcBorders>
            <w:shd w:val="clear" w:color="auto" w:fill="auto"/>
            <w:vAlign w:val="center"/>
            <w:hideMark/>
          </w:tcPr>
          <w:p w:rsidR="00715F28" w:rsidRPr="00715F28" w:rsidRDefault="00715F28" w:rsidP="004D4057">
            <w:pPr>
              <w:jc w:val="center"/>
              <w:rPr>
                <w:b/>
                <w:bCs/>
                <w:color w:val="000000"/>
                <w:sz w:val="20"/>
                <w:szCs w:val="20"/>
                <w:lang w:val="en-US"/>
              </w:rPr>
            </w:pPr>
            <w:r w:rsidRPr="00715F28">
              <w:rPr>
                <w:b/>
                <w:bCs/>
                <w:color w:val="000000"/>
                <w:sz w:val="20"/>
                <w:szCs w:val="20"/>
                <w:lang w:val="en-US"/>
              </w:rPr>
              <w:t xml:space="preserve">NOTE 8 - COMPARATIVE ANALYSIS OF ESTIMATED AND ACTUAL PAYMENTS MADE ON SUPPLIES AND </w:t>
            </w:r>
            <w:r w:rsidR="004D4057">
              <w:rPr>
                <w:b/>
                <w:bCs/>
                <w:color w:val="000000"/>
                <w:sz w:val="20"/>
                <w:szCs w:val="20"/>
                <w:lang w:val="en-US"/>
              </w:rPr>
              <w:t>CONSUMABLES</w:t>
            </w:r>
            <w:r w:rsidRPr="00715F28">
              <w:rPr>
                <w:b/>
                <w:bCs/>
                <w:color w:val="000000"/>
                <w:sz w:val="20"/>
                <w:szCs w:val="20"/>
                <w:lang w:val="en-US"/>
              </w:rPr>
              <w:t xml:space="preserve"> DURING THE FINANCIAL PERIOD ENDED </w:t>
            </w:r>
            <w:r w:rsidR="004D4057">
              <w:rPr>
                <w:b/>
                <w:bCs/>
                <w:color w:val="000000"/>
                <w:sz w:val="20"/>
                <w:szCs w:val="20"/>
                <w:lang w:val="en-US"/>
              </w:rPr>
              <w:t>31ST</w:t>
            </w:r>
            <w:r w:rsidRPr="00715F28">
              <w:rPr>
                <w:b/>
                <w:bCs/>
                <w:color w:val="000000"/>
                <w:sz w:val="20"/>
                <w:szCs w:val="20"/>
                <w:lang w:val="en-US"/>
              </w:rPr>
              <w:t xml:space="preserve"> MARCH 2024</w:t>
            </w:r>
          </w:p>
        </w:tc>
      </w:tr>
      <w:tr w:rsidR="00715F28" w:rsidRPr="00715F28" w:rsidTr="00715F28">
        <w:trPr>
          <w:trHeight w:val="323"/>
        </w:trPr>
        <w:tc>
          <w:tcPr>
            <w:tcW w:w="2291" w:type="pct"/>
            <w:tcBorders>
              <w:top w:val="nil"/>
              <w:left w:val="nil"/>
              <w:bottom w:val="nil"/>
              <w:right w:val="nil"/>
            </w:tcBorders>
            <w:shd w:val="clear" w:color="auto" w:fill="auto"/>
            <w:noWrap/>
            <w:vAlign w:val="center"/>
            <w:hideMark/>
          </w:tcPr>
          <w:p w:rsidR="00715F28" w:rsidRPr="00715F28" w:rsidRDefault="00715F28" w:rsidP="00715F28">
            <w:pPr>
              <w:rPr>
                <w:color w:val="000000"/>
                <w:lang w:val="en-US"/>
              </w:rPr>
            </w:pPr>
          </w:p>
        </w:tc>
        <w:tc>
          <w:tcPr>
            <w:tcW w:w="593" w:type="pct"/>
            <w:tcBorders>
              <w:top w:val="nil"/>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p>
        </w:tc>
        <w:tc>
          <w:tcPr>
            <w:tcW w:w="468" w:type="pct"/>
            <w:tcBorders>
              <w:top w:val="nil"/>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p>
        </w:tc>
        <w:tc>
          <w:tcPr>
            <w:tcW w:w="616" w:type="pct"/>
            <w:tcBorders>
              <w:top w:val="nil"/>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p>
        </w:tc>
        <w:tc>
          <w:tcPr>
            <w:tcW w:w="613" w:type="pct"/>
            <w:tcBorders>
              <w:top w:val="nil"/>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p>
        </w:tc>
        <w:tc>
          <w:tcPr>
            <w:tcW w:w="419" w:type="pct"/>
            <w:tcBorders>
              <w:top w:val="nil"/>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p>
        </w:tc>
      </w:tr>
      <w:tr w:rsidR="00715F28" w:rsidRPr="00715F28" w:rsidTr="00715F28">
        <w:trPr>
          <w:trHeight w:val="1155"/>
        </w:trPr>
        <w:tc>
          <w:tcPr>
            <w:tcW w:w="2291" w:type="pct"/>
            <w:tcBorders>
              <w:top w:val="single" w:sz="8" w:space="0" w:color="auto"/>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r w:rsidRPr="00715F28">
              <w:rPr>
                <w:rFonts w:ascii="Calibri" w:hAnsi="Calibri" w:cs="Calibri"/>
                <w:color w:val="000000"/>
                <w:sz w:val="22"/>
                <w:szCs w:val="22"/>
                <w:lang w:val="en-US"/>
              </w:rPr>
              <w:t>Account Title</w:t>
            </w:r>
          </w:p>
        </w:tc>
        <w:tc>
          <w:tcPr>
            <w:tcW w:w="593" w:type="pct"/>
            <w:tcBorders>
              <w:top w:val="single" w:sz="8" w:space="0" w:color="auto"/>
              <w:left w:val="nil"/>
              <w:bottom w:val="nil"/>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Actual</w:t>
            </w:r>
          </w:p>
        </w:tc>
        <w:tc>
          <w:tcPr>
            <w:tcW w:w="468" w:type="pct"/>
            <w:tcBorders>
              <w:top w:val="single" w:sz="8" w:space="0" w:color="auto"/>
              <w:left w:val="nil"/>
              <w:bottom w:val="nil"/>
              <w:right w:val="nil"/>
            </w:tcBorders>
            <w:shd w:val="clear" w:color="auto" w:fill="auto"/>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 xml:space="preserve">Final Budget </w:t>
            </w:r>
          </w:p>
        </w:tc>
        <w:tc>
          <w:tcPr>
            <w:tcW w:w="616" w:type="pct"/>
            <w:tcBorders>
              <w:top w:val="single" w:sz="8" w:space="0" w:color="auto"/>
              <w:left w:val="nil"/>
              <w:bottom w:val="nil"/>
              <w:right w:val="nil"/>
            </w:tcBorders>
            <w:shd w:val="clear" w:color="auto" w:fill="auto"/>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Original Budget</w:t>
            </w:r>
          </w:p>
        </w:tc>
        <w:tc>
          <w:tcPr>
            <w:tcW w:w="613" w:type="pct"/>
            <w:tcBorders>
              <w:top w:val="single" w:sz="8" w:space="0" w:color="auto"/>
              <w:left w:val="nil"/>
              <w:bottom w:val="nil"/>
              <w:right w:val="nil"/>
            </w:tcBorders>
            <w:shd w:val="clear" w:color="auto" w:fill="auto"/>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Variance (Actual vs. Revised Estimates)</w:t>
            </w:r>
          </w:p>
        </w:tc>
        <w:tc>
          <w:tcPr>
            <w:tcW w:w="419" w:type="pct"/>
            <w:tcBorders>
              <w:top w:val="single" w:sz="8" w:space="0" w:color="auto"/>
              <w:left w:val="nil"/>
              <w:bottom w:val="nil"/>
              <w:right w:val="nil"/>
            </w:tcBorders>
            <w:shd w:val="clear" w:color="auto" w:fill="auto"/>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 Variance</w:t>
            </w:r>
          </w:p>
        </w:tc>
      </w:tr>
      <w:tr w:rsidR="00715F28" w:rsidRPr="00715F28" w:rsidTr="00715F28">
        <w:trPr>
          <w:trHeight w:val="402"/>
        </w:trPr>
        <w:tc>
          <w:tcPr>
            <w:tcW w:w="2291" w:type="pct"/>
            <w:tcBorders>
              <w:top w:val="nil"/>
              <w:left w:val="nil"/>
              <w:bottom w:val="single" w:sz="8" w:space="0" w:color="auto"/>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r w:rsidRPr="00715F28">
              <w:rPr>
                <w:rFonts w:ascii="Calibri" w:hAnsi="Calibri" w:cs="Calibri"/>
                <w:color w:val="000000"/>
                <w:sz w:val="22"/>
                <w:szCs w:val="22"/>
                <w:lang w:val="en-US"/>
              </w:rPr>
              <w:t> </w:t>
            </w:r>
          </w:p>
        </w:tc>
        <w:tc>
          <w:tcPr>
            <w:tcW w:w="593" w:type="pct"/>
            <w:tcBorders>
              <w:top w:val="nil"/>
              <w:left w:val="nil"/>
              <w:bottom w:val="single" w:sz="8" w:space="0" w:color="auto"/>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FY 2024</w:t>
            </w:r>
          </w:p>
        </w:tc>
        <w:tc>
          <w:tcPr>
            <w:tcW w:w="468" w:type="pct"/>
            <w:tcBorders>
              <w:top w:val="nil"/>
              <w:left w:val="nil"/>
              <w:bottom w:val="single" w:sz="8" w:space="0" w:color="auto"/>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FY 2024</w:t>
            </w:r>
          </w:p>
        </w:tc>
        <w:tc>
          <w:tcPr>
            <w:tcW w:w="616" w:type="pct"/>
            <w:tcBorders>
              <w:top w:val="nil"/>
              <w:left w:val="nil"/>
              <w:bottom w:val="single" w:sz="8" w:space="0" w:color="auto"/>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FY 2024</w:t>
            </w:r>
          </w:p>
        </w:tc>
        <w:tc>
          <w:tcPr>
            <w:tcW w:w="613" w:type="pct"/>
            <w:tcBorders>
              <w:top w:val="nil"/>
              <w:left w:val="nil"/>
              <w:bottom w:val="single" w:sz="8" w:space="0" w:color="auto"/>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FY 2024</w:t>
            </w:r>
          </w:p>
        </w:tc>
        <w:tc>
          <w:tcPr>
            <w:tcW w:w="419" w:type="pct"/>
            <w:tcBorders>
              <w:top w:val="nil"/>
              <w:left w:val="nil"/>
              <w:bottom w:val="single" w:sz="8" w:space="0" w:color="auto"/>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FY 2024</w:t>
            </w:r>
          </w:p>
        </w:tc>
      </w:tr>
      <w:tr w:rsidR="00715F28" w:rsidRPr="00715F28" w:rsidTr="00715F28">
        <w:trPr>
          <w:trHeight w:val="402"/>
        </w:trPr>
        <w:tc>
          <w:tcPr>
            <w:tcW w:w="2291" w:type="pct"/>
            <w:tcBorders>
              <w:top w:val="nil"/>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p>
        </w:tc>
        <w:tc>
          <w:tcPr>
            <w:tcW w:w="593" w:type="pct"/>
            <w:tcBorders>
              <w:top w:val="nil"/>
              <w:left w:val="nil"/>
              <w:bottom w:val="nil"/>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US $'000</w:t>
            </w:r>
          </w:p>
        </w:tc>
        <w:tc>
          <w:tcPr>
            <w:tcW w:w="468" w:type="pct"/>
            <w:tcBorders>
              <w:top w:val="nil"/>
              <w:left w:val="nil"/>
              <w:bottom w:val="nil"/>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US $'000</w:t>
            </w:r>
          </w:p>
        </w:tc>
        <w:tc>
          <w:tcPr>
            <w:tcW w:w="616" w:type="pct"/>
            <w:tcBorders>
              <w:top w:val="nil"/>
              <w:left w:val="nil"/>
              <w:bottom w:val="nil"/>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US $'000</w:t>
            </w:r>
          </w:p>
        </w:tc>
        <w:tc>
          <w:tcPr>
            <w:tcW w:w="613" w:type="pct"/>
            <w:tcBorders>
              <w:top w:val="nil"/>
              <w:left w:val="nil"/>
              <w:bottom w:val="nil"/>
              <w:right w:val="nil"/>
            </w:tcBorders>
            <w:shd w:val="clear" w:color="auto" w:fill="auto"/>
            <w:noWrap/>
            <w:vAlign w:val="center"/>
            <w:hideMark/>
          </w:tcPr>
          <w:p w:rsidR="00715F28" w:rsidRPr="00715F28" w:rsidRDefault="00715F28" w:rsidP="00715F28">
            <w:pPr>
              <w:jc w:val="center"/>
              <w:rPr>
                <w:rFonts w:ascii="Calibri" w:hAnsi="Calibri" w:cs="Calibri"/>
                <w:b/>
                <w:bCs/>
                <w:color w:val="404040"/>
                <w:sz w:val="22"/>
                <w:szCs w:val="22"/>
                <w:lang w:val="en-US"/>
              </w:rPr>
            </w:pPr>
            <w:r w:rsidRPr="00715F28">
              <w:rPr>
                <w:rFonts w:ascii="Calibri" w:hAnsi="Calibri" w:cs="Calibri"/>
                <w:b/>
                <w:bCs/>
                <w:color w:val="404040"/>
                <w:sz w:val="22"/>
                <w:szCs w:val="22"/>
                <w:lang w:val="en-US"/>
              </w:rPr>
              <w:t>US $'000</w:t>
            </w:r>
          </w:p>
        </w:tc>
        <w:tc>
          <w:tcPr>
            <w:tcW w:w="419" w:type="pct"/>
            <w:tcBorders>
              <w:top w:val="nil"/>
              <w:left w:val="nil"/>
              <w:bottom w:val="nil"/>
              <w:right w:val="nil"/>
            </w:tcBorders>
            <w:shd w:val="clear" w:color="auto" w:fill="auto"/>
            <w:noWrap/>
            <w:vAlign w:val="bottom"/>
            <w:hideMark/>
          </w:tcPr>
          <w:p w:rsidR="00715F28" w:rsidRPr="00715F28" w:rsidRDefault="00715F28" w:rsidP="00715F28">
            <w:pPr>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rPr>
                <w:rFonts w:ascii="Calibri" w:hAnsi="Calibri" w:cs="Calibri"/>
                <w:b/>
                <w:bCs/>
                <w:i/>
                <w:iCs/>
                <w:color w:val="000000"/>
                <w:sz w:val="22"/>
                <w:szCs w:val="22"/>
                <w:lang w:val="en-US"/>
              </w:rPr>
            </w:pPr>
            <w:r w:rsidRPr="00715F28">
              <w:rPr>
                <w:rFonts w:ascii="Calibri" w:hAnsi="Calibri" w:cs="Calibri"/>
                <w:b/>
                <w:bCs/>
                <w:i/>
                <w:iCs/>
                <w:color w:val="000000"/>
                <w:sz w:val="22"/>
                <w:szCs w:val="22"/>
                <w:lang w:val="en-US"/>
              </w:rPr>
              <w:t>Comparative Analysis by Economic Classification</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i/>
                <w:iCs/>
                <w:color w:val="000000"/>
                <w:sz w:val="22"/>
                <w:szCs w:val="22"/>
                <w:lang w:val="en-US"/>
              </w:rPr>
            </w:pP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i/>
                <w:iCs/>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i/>
                <w:iCs/>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i/>
                <w:iCs/>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i/>
                <w:iCs/>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rPr>
                <w:rFonts w:ascii="Calibri" w:hAnsi="Calibri" w:cs="Calibri"/>
                <w:b/>
                <w:bCs/>
                <w:color w:val="000000"/>
                <w:sz w:val="22"/>
                <w:szCs w:val="22"/>
                <w:lang w:val="en-US"/>
              </w:rPr>
            </w:pPr>
            <w:r w:rsidRPr="00715F28">
              <w:rPr>
                <w:rFonts w:ascii="Calibri" w:hAnsi="Calibri" w:cs="Calibri"/>
                <w:b/>
                <w:bCs/>
                <w:color w:val="000000"/>
                <w:sz w:val="22"/>
                <w:szCs w:val="22"/>
                <w:lang w:val="en-US"/>
              </w:rPr>
              <w:t>Supplies and Consumables</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Internet</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590.00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22,147.00 </w:t>
            </w: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Scratch Cards</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560.00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Fuel and Lubricants-vehicle</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1,000.00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Repairs and Maintenance-vehicle</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1,500.00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Stationery</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2,000.00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4D4057" w:rsidP="004D4057">
            <w:pPr>
              <w:ind w:firstLineChars="200" w:firstLine="440"/>
              <w:rPr>
                <w:rFonts w:ascii="Calibri" w:hAnsi="Calibri" w:cs="Calibri"/>
                <w:color w:val="000000"/>
                <w:sz w:val="22"/>
                <w:szCs w:val="22"/>
                <w:lang w:val="en-US"/>
              </w:rPr>
            </w:pPr>
            <w:r>
              <w:rPr>
                <w:rFonts w:ascii="Calibri" w:hAnsi="Calibri" w:cs="Calibri"/>
                <w:color w:val="000000"/>
                <w:sz w:val="22"/>
                <w:szCs w:val="22"/>
                <w:lang w:val="en-US"/>
              </w:rPr>
              <w:t>Consultancy</w:t>
            </w:r>
            <w:r w:rsidR="00715F28" w:rsidRPr="00715F28">
              <w:rPr>
                <w:rFonts w:ascii="Calibri" w:hAnsi="Calibri" w:cs="Calibri"/>
                <w:color w:val="000000"/>
                <w:sz w:val="22"/>
                <w:szCs w:val="22"/>
                <w:lang w:val="en-US"/>
              </w:rPr>
              <w:t xml:space="preserve"> services/Audit/Studies</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Printing, Binding, Publication</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5,000.00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4D4057">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 xml:space="preserve">Advertising and Public </w:t>
            </w:r>
            <w:r w:rsidR="004D4057">
              <w:rPr>
                <w:rFonts w:ascii="Calibri" w:hAnsi="Calibri" w:cs="Calibri"/>
                <w:color w:val="000000"/>
                <w:sz w:val="22"/>
                <w:szCs w:val="22"/>
                <w:lang w:val="en-US"/>
              </w:rPr>
              <w:t>Relations</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2,000.00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Cleaning Materials and Service</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800.00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Food and  catering</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1,200.00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4D4057">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Guard and Security Service</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1,200.00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7,200.00 </w:t>
            </w: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4D4057">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Workshop, Conferences, Symposia</w:t>
            </w:r>
            <w:r w:rsidR="004D4057">
              <w:rPr>
                <w:rFonts w:ascii="Calibri" w:hAnsi="Calibri" w:cs="Calibri"/>
                <w:color w:val="000000"/>
                <w:sz w:val="22"/>
                <w:szCs w:val="22"/>
                <w:lang w:val="en-US"/>
              </w:rPr>
              <w:t>,</w:t>
            </w:r>
            <w:r w:rsidRPr="00715F28">
              <w:rPr>
                <w:rFonts w:ascii="Calibri" w:hAnsi="Calibri" w:cs="Calibri"/>
                <w:color w:val="000000"/>
                <w:sz w:val="22"/>
                <w:szCs w:val="22"/>
                <w:lang w:val="en-US"/>
              </w:rPr>
              <w:t xml:space="preserve"> and </w:t>
            </w:r>
            <w:r w:rsidR="004D4057">
              <w:rPr>
                <w:rFonts w:ascii="Calibri" w:hAnsi="Calibri" w:cs="Calibri"/>
                <w:color w:val="000000"/>
                <w:sz w:val="22"/>
                <w:szCs w:val="22"/>
                <w:lang w:val="en-US"/>
              </w:rPr>
              <w:t>Seminars</w:t>
            </w:r>
            <w:bookmarkStart w:id="7" w:name="_GoBack"/>
            <w:bookmarkEnd w:id="7"/>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r w:rsidRPr="00715F28">
              <w:rPr>
                <w:rFonts w:ascii="Calibri" w:hAnsi="Calibri" w:cs="Calibri"/>
                <w:color w:val="000000"/>
                <w:sz w:val="22"/>
                <w:szCs w:val="22"/>
                <w:lang w:val="en-US"/>
              </w:rPr>
              <w:t xml:space="preserve">           8,295.38 </w:t>
            </w: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Computer Supplies</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4D4057">
            <w:pPr>
              <w:ind w:firstLineChars="200" w:firstLine="440"/>
              <w:rPr>
                <w:rFonts w:ascii="Calibri" w:hAnsi="Calibri" w:cs="Calibri"/>
                <w:color w:val="000000"/>
                <w:sz w:val="22"/>
                <w:szCs w:val="22"/>
                <w:lang w:val="en-US"/>
              </w:rPr>
            </w:pPr>
            <w:r w:rsidRPr="00715F28">
              <w:rPr>
                <w:rFonts w:ascii="Calibri" w:hAnsi="Calibri" w:cs="Calibri"/>
                <w:color w:val="000000"/>
                <w:sz w:val="22"/>
                <w:szCs w:val="22"/>
                <w:lang w:val="en-US"/>
              </w:rPr>
              <w:t xml:space="preserve">Newspapers, </w:t>
            </w:r>
            <w:r w:rsidR="004D4057">
              <w:rPr>
                <w:rFonts w:ascii="Calibri" w:hAnsi="Calibri" w:cs="Calibri"/>
                <w:color w:val="000000"/>
                <w:sz w:val="22"/>
                <w:szCs w:val="22"/>
                <w:lang w:val="en-US"/>
              </w:rPr>
              <w:t>Books,</w:t>
            </w:r>
            <w:r w:rsidRPr="00715F28">
              <w:rPr>
                <w:rFonts w:ascii="Calibri" w:hAnsi="Calibri" w:cs="Calibri"/>
                <w:color w:val="000000"/>
                <w:sz w:val="22"/>
                <w:szCs w:val="22"/>
                <w:lang w:val="en-US"/>
              </w:rPr>
              <w:t xml:space="preserve"> and </w:t>
            </w:r>
            <w:r w:rsidR="004D4057">
              <w:rPr>
                <w:rFonts w:ascii="Calibri" w:hAnsi="Calibri" w:cs="Calibri"/>
                <w:color w:val="000000"/>
                <w:sz w:val="22"/>
                <w:szCs w:val="22"/>
                <w:lang w:val="en-US"/>
              </w:rPr>
              <w:t>Periodicals</w:t>
            </w:r>
          </w:p>
        </w:tc>
        <w:tc>
          <w:tcPr>
            <w:tcW w:w="59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68"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6"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613"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c>
          <w:tcPr>
            <w:tcW w:w="419" w:type="pct"/>
            <w:tcBorders>
              <w:top w:val="nil"/>
              <w:left w:val="nil"/>
              <w:bottom w:val="nil"/>
              <w:right w:val="nil"/>
            </w:tcBorders>
            <w:shd w:val="clear" w:color="auto" w:fill="auto"/>
            <w:vAlign w:val="center"/>
            <w:hideMark/>
          </w:tcPr>
          <w:p w:rsidR="00715F28" w:rsidRPr="00715F28" w:rsidRDefault="00715F28" w:rsidP="00715F28">
            <w:pPr>
              <w:jc w:val="right"/>
              <w:rPr>
                <w:rFonts w:ascii="Calibri" w:hAnsi="Calibri" w:cs="Calibri"/>
                <w:color w:val="000000"/>
                <w:sz w:val="22"/>
                <w:szCs w:val="22"/>
                <w:lang w:val="en-US"/>
              </w:rPr>
            </w:pPr>
          </w:p>
        </w:tc>
      </w:tr>
      <w:tr w:rsidR="00715F28" w:rsidRPr="00715F28" w:rsidTr="00715F28">
        <w:trPr>
          <w:trHeight w:val="402"/>
        </w:trPr>
        <w:tc>
          <w:tcPr>
            <w:tcW w:w="2291" w:type="pct"/>
            <w:tcBorders>
              <w:top w:val="nil"/>
              <w:left w:val="nil"/>
              <w:bottom w:val="nil"/>
              <w:right w:val="nil"/>
            </w:tcBorders>
            <w:shd w:val="clear" w:color="auto" w:fill="auto"/>
            <w:noWrap/>
            <w:vAlign w:val="center"/>
            <w:hideMark/>
          </w:tcPr>
          <w:p w:rsidR="00715F28" w:rsidRPr="00715F28" w:rsidRDefault="00715F28" w:rsidP="00715F28">
            <w:pPr>
              <w:rPr>
                <w:rFonts w:ascii="Calibri" w:hAnsi="Calibri" w:cs="Calibri"/>
                <w:b/>
                <w:bCs/>
                <w:color w:val="000000"/>
                <w:sz w:val="22"/>
                <w:szCs w:val="22"/>
                <w:lang w:val="en-US"/>
              </w:rPr>
            </w:pPr>
            <w:r w:rsidRPr="00715F28">
              <w:rPr>
                <w:rFonts w:ascii="Calibri" w:hAnsi="Calibri" w:cs="Calibri"/>
                <w:b/>
                <w:bCs/>
                <w:color w:val="000000"/>
                <w:sz w:val="22"/>
                <w:szCs w:val="22"/>
                <w:lang w:val="en-US"/>
              </w:rPr>
              <w:t>GRAND TOTAL</w:t>
            </w:r>
          </w:p>
        </w:tc>
        <w:tc>
          <w:tcPr>
            <w:tcW w:w="593" w:type="pct"/>
            <w:tcBorders>
              <w:top w:val="single" w:sz="4" w:space="0" w:color="auto"/>
              <w:left w:val="nil"/>
              <w:bottom w:val="single" w:sz="8" w:space="0" w:color="auto"/>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r w:rsidRPr="00715F28">
              <w:rPr>
                <w:rFonts w:ascii="Calibri" w:hAnsi="Calibri" w:cs="Calibri"/>
                <w:b/>
                <w:bCs/>
                <w:color w:val="000000"/>
                <w:sz w:val="22"/>
                <w:szCs w:val="22"/>
                <w:lang w:val="en-US"/>
              </w:rPr>
              <w:t xml:space="preserve">         </w:t>
            </w:r>
            <w:r w:rsidRPr="00715F28">
              <w:rPr>
                <w:rFonts w:ascii="Calibri" w:hAnsi="Calibri" w:cs="Calibri"/>
                <w:b/>
                <w:bCs/>
                <w:color w:val="000000"/>
                <w:sz w:val="22"/>
                <w:szCs w:val="22"/>
                <w:lang w:val="en-US"/>
              </w:rPr>
              <w:lastRenderedPageBreak/>
              <w:t xml:space="preserve">24,145.38 </w:t>
            </w:r>
          </w:p>
        </w:tc>
        <w:tc>
          <w:tcPr>
            <w:tcW w:w="468" w:type="pct"/>
            <w:tcBorders>
              <w:top w:val="single" w:sz="4" w:space="0" w:color="auto"/>
              <w:left w:val="nil"/>
              <w:bottom w:val="single" w:sz="8" w:space="0" w:color="auto"/>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r w:rsidRPr="00715F28">
              <w:rPr>
                <w:rFonts w:ascii="Calibri" w:hAnsi="Calibri" w:cs="Calibri"/>
                <w:b/>
                <w:bCs/>
                <w:color w:val="000000"/>
                <w:sz w:val="22"/>
                <w:szCs w:val="22"/>
                <w:lang w:val="en-US"/>
              </w:rPr>
              <w:lastRenderedPageBreak/>
              <w:t xml:space="preserve">                          </w:t>
            </w:r>
            <w:r w:rsidRPr="00715F28">
              <w:rPr>
                <w:rFonts w:ascii="Calibri" w:hAnsi="Calibri" w:cs="Calibri"/>
                <w:b/>
                <w:bCs/>
                <w:color w:val="000000"/>
                <w:sz w:val="22"/>
                <w:szCs w:val="22"/>
                <w:lang w:val="en-US"/>
              </w:rPr>
              <w:lastRenderedPageBreak/>
              <w:t xml:space="preserve">-   </w:t>
            </w:r>
          </w:p>
        </w:tc>
        <w:tc>
          <w:tcPr>
            <w:tcW w:w="616" w:type="pct"/>
            <w:tcBorders>
              <w:top w:val="single" w:sz="4" w:space="0" w:color="auto"/>
              <w:left w:val="nil"/>
              <w:bottom w:val="single" w:sz="8" w:space="0" w:color="auto"/>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r w:rsidRPr="00715F28">
              <w:rPr>
                <w:rFonts w:ascii="Calibri" w:hAnsi="Calibri" w:cs="Calibri"/>
                <w:b/>
                <w:bCs/>
                <w:color w:val="000000"/>
                <w:sz w:val="22"/>
                <w:szCs w:val="22"/>
                <w:lang w:val="en-US"/>
              </w:rPr>
              <w:lastRenderedPageBreak/>
              <w:t xml:space="preserve">          </w:t>
            </w:r>
            <w:r w:rsidRPr="00715F28">
              <w:rPr>
                <w:rFonts w:ascii="Calibri" w:hAnsi="Calibri" w:cs="Calibri"/>
                <w:b/>
                <w:bCs/>
                <w:color w:val="000000"/>
                <w:sz w:val="22"/>
                <w:szCs w:val="22"/>
                <w:lang w:val="en-US"/>
              </w:rPr>
              <w:lastRenderedPageBreak/>
              <w:t xml:space="preserve">29,347.00 </w:t>
            </w:r>
          </w:p>
        </w:tc>
        <w:tc>
          <w:tcPr>
            <w:tcW w:w="613" w:type="pct"/>
            <w:tcBorders>
              <w:top w:val="single" w:sz="4" w:space="0" w:color="auto"/>
              <w:left w:val="nil"/>
              <w:bottom w:val="single" w:sz="8" w:space="0" w:color="auto"/>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r w:rsidRPr="00715F28">
              <w:rPr>
                <w:rFonts w:ascii="Calibri" w:hAnsi="Calibri" w:cs="Calibri"/>
                <w:b/>
                <w:bCs/>
                <w:color w:val="000000"/>
                <w:sz w:val="22"/>
                <w:szCs w:val="22"/>
                <w:lang w:val="en-US"/>
              </w:rPr>
              <w:lastRenderedPageBreak/>
              <w:t xml:space="preserve">          </w:t>
            </w:r>
            <w:r w:rsidRPr="00715F28">
              <w:rPr>
                <w:rFonts w:ascii="Calibri" w:hAnsi="Calibri" w:cs="Calibri"/>
                <w:b/>
                <w:bCs/>
                <w:color w:val="000000"/>
                <w:sz w:val="22"/>
                <w:szCs w:val="22"/>
                <w:lang w:val="en-US"/>
              </w:rPr>
              <w:lastRenderedPageBreak/>
              <w:t xml:space="preserve">24,145.38 </w:t>
            </w:r>
          </w:p>
        </w:tc>
        <w:tc>
          <w:tcPr>
            <w:tcW w:w="419" w:type="pct"/>
            <w:tcBorders>
              <w:top w:val="single" w:sz="4" w:space="0" w:color="auto"/>
              <w:left w:val="nil"/>
              <w:bottom w:val="single" w:sz="8" w:space="0" w:color="auto"/>
              <w:right w:val="nil"/>
            </w:tcBorders>
            <w:shd w:val="clear" w:color="auto" w:fill="auto"/>
            <w:vAlign w:val="center"/>
            <w:hideMark/>
          </w:tcPr>
          <w:p w:rsidR="00715F28" w:rsidRPr="00715F28" w:rsidRDefault="00715F28" w:rsidP="00715F28">
            <w:pPr>
              <w:jc w:val="right"/>
              <w:rPr>
                <w:rFonts w:ascii="Calibri" w:hAnsi="Calibri" w:cs="Calibri"/>
                <w:b/>
                <w:bCs/>
                <w:color w:val="000000"/>
                <w:sz w:val="22"/>
                <w:szCs w:val="22"/>
                <w:lang w:val="en-US"/>
              </w:rPr>
            </w:pPr>
            <w:r w:rsidRPr="00715F28">
              <w:rPr>
                <w:rFonts w:ascii="Calibri" w:hAnsi="Calibri" w:cs="Calibri"/>
                <w:b/>
                <w:bCs/>
                <w:color w:val="000000"/>
                <w:sz w:val="22"/>
                <w:szCs w:val="22"/>
                <w:lang w:val="en-US"/>
              </w:rPr>
              <w:lastRenderedPageBreak/>
              <w:t xml:space="preserve">                       </w:t>
            </w:r>
            <w:r w:rsidRPr="00715F28">
              <w:rPr>
                <w:rFonts w:ascii="Calibri" w:hAnsi="Calibri" w:cs="Calibri"/>
                <w:b/>
                <w:bCs/>
                <w:color w:val="000000"/>
                <w:sz w:val="22"/>
                <w:szCs w:val="22"/>
                <w:lang w:val="en-US"/>
              </w:rPr>
              <w:lastRenderedPageBreak/>
              <w:t xml:space="preserve">-   </w:t>
            </w:r>
          </w:p>
        </w:tc>
      </w:tr>
    </w:tbl>
    <w:p w:rsidR="00715F28" w:rsidRDefault="00715F28">
      <w:pPr>
        <w:spacing w:after="200" w:line="276" w:lineRule="auto"/>
        <w:rPr>
          <w:noProof/>
          <w:lang w:val="en-US"/>
        </w:rPr>
      </w:pPr>
    </w:p>
    <w:p w:rsidR="0096382A" w:rsidRDefault="0096382A">
      <w:pPr>
        <w:spacing w:after="200" w:line="276" w:lineRule="auto"/>
        <w:rPr>
          <w:b/>
        </w:rPr>
      </w:pPr>
    </w:p>
    <w:tbl>
      <w:tblPr>
        <w:tblW w:w="4011" w:type="pct"/>
        <w:tblLayout w:type="fixed"/>
        <w:tblLook w:val="04A0" w:firstRow="1" w:lastRow="0" w:firstColumn="1" w:lastColumn="0" w:noHBand="0" w:noVBand="1"/>
      </w:tblPr>
      <w:tblGrid>
        <w:gridCol w:w="2635"/>
        <w:gridCol w:w="544"/>
        <w:gridCol w:w="282"/>
        <w:gridCol w:w="659"/>
        <w:gridCol w:w="129"/>
        <w:gridCol w:w="665"/>
        <w:gridCol w:w="87"/>
        <w:gridCol w:w="763"/>
        <w:gridCol w:w="179"/>
        <w:gridCol w:w="677"/>
        <w:gridCol w:w="305"/>
        <w:gridCol w:w="735"/>
      </w:tblGrid>
      <w:tr w:rsidR="00676F41" w:rsidRPr="00DE013E" w:rsidTr="00715F28">
        <w:trPr>
          <w:trHeight w:val="402"/>
        </w:trPr>
        <w:tc>
          <w:tcPr>
            <w:tcW w:w="2075" w:type="pct"/>
            <w:gridSpan w:val="2"/>
            <w:tcBorders>
              <w:top w:val="nil"/>
              <w:left w:val="nil"/>
              <w:bottom w:val="nil"/>
              <w:right w:val="nil"/>
            </w:tcBorders>
            <w:shd w:val="clear" w:color="auto" w:fill="auto"/>
            <w:noWrap/>
            <w:vAlign w:val="bottom"/>
          </w:tcPr>
          <w:p w:rsidR="00DE013E" w:rsidRPr="00DE013E" w:rsidRDefault="00DE013E" w:rsidP="00DE013E">
            <w:pPr>
              <w:rPr>
                <w:rFonts w:ascii="Calibri" w:hAnsi="Calibri" w:cs="Calibri"/>
                <w:color w:val="000000"/>
                <w:sz w:val="22"/>
                <w:szCs w:val="22"/>
                <w:lang w:val="en-US"/>
              </w:rPr>
            </w:pPr>
          </w:p>
        </w:tc>
        <w:tc>
          <w:tcPr>
            <w:tcW w:w="614" w:type="pct"/>
            <w:gridSpan w:val="2"/>
            <w:tcBorders>
              <w:top w:val="nil"/>
              <w:left w:val="nil"/>
              <w:bottom w:val="nil"/>
              <w:right w:val="nil"/>
            </w:tcBorders>
            <w:shd w:val="clear" w:color="auto" w:fill="auto"/>
            <w:noWrap/>
            <w:vAlign w:val="center"/>
          </w:tcPr>
          <w:p w:rsidR="00DE013E" w:rsidRPr="00DE013E" w:rsidRDefault="00DE013E" w:rsidP="00DE013E">
            <w:pPr>
              <w:jc w:val="center"/>
              <w:rPr>
                <w:rFonts w:ascii="Calibri" w:hAnsi="Calibri" w:cs="Calibri"/>
                <w:b/>
                <w:bCs/>
                <w:color w:val="404040"/>
                <w:sz w:val="22"/>
                <w:szCs w:val="22"/>
                <w:lang w:val="en-US"/>
              </w:rPr>
            </w:pPr>
          </w:p>
        </w:tc>
        <w:tc>
          <w:tcPr>
            <w:tcW w:w="575" w:type="pct"/>
            <w:gridSpan w:val="3"/>
            <w:tcBorders>
              <w:top w:val="nil"/>
              <w:left w:val="nil"/>
              <w:bottom w:val="nil"/>
              <w:right w:val="nil"/>
            </w:tcBorders>
            <w:shd w:val="clear" w:color="auto" w:fill="auto"/>
            <w:noWrap/>
            <w:vAlign w:val="center"/>
          </w:tcPr>
          <w:p w:rsidR="00DE013E" w:rsidRPr="00DE013E" w:rsidRDefault="00DE013E" w:rsidP="00DE013E">
            <w:pPr>
              <w:jc w:val="center"/>
              <w:rPr>
                <w:rFonts w:ascii="Calibri" w:hAnsi="Calibri" w:cs="Calibri"/>
                <w:b/>
                <w:bCs/>
                <w:color w:val="404040"/>
                <w:sz w:val="22"/>
                <w:szCs w:val="22"/>
                <w:lang w:val="en-US"/>
              </w:rPr>
            </w:pPr>
          </w:p>
        </w:tc>
        <w:tc>
          <w:tcPr>
            <w:tcW w:w="615" w:type="pct"/>
            <w:gridSpan w:val="2"/>
            <w:tcBorders>
              <w:top w:val="nil"/>
              <w:left w:val="nil"/>
              <w:bottom w:val="nil"/>
              <w:right w:val="nil"/>
            </w:tcBorders>
            <w:shd w:val="clear" w:color="auto" w:fill="auto"/>
            <w:noWrap/>
            <w:vAlign w:val="center"/>
          </w:tcPr>
          <w:p w:rsidR="00DE013E" w:rsidRPr="00DE013E" w:rsidRDefault="00DE013E" w:rsidP="00DE013E">
            <w:pPr>
              <w:jc w:val="center"/>
              <w:rPr>
                <w:rFonts w:ascii="Calibri" w:hAnsi="Calibri" w:cs="Calibri"/>
                <w:b/>
                <w:bCs/>
                <w:color w:val="404040"/>
                <w:sz w:val="22"/>
                <w:szCs w:val="22"/>
                <w:lang w:val="en-US"/>
              </w:rPr>
            </w:pPr>
          </w:p>
        </w:tc>
        <w:tc>
          <w:tcPr>
            <w:tcW w:w="641" w:type="pct"/>
            <w:gridSpan w:val="2"/>
            <w:tcBorders>
              <w:top w:val="nil"/>
              <w:left w:val="nil"/>
              <w:bottom w:val="nil"/>
              <w:right w:val="nil"/>
            </w:tcBorders>
            <w:shd w:val="clear" w:color="auto" w:fill="auto"/>
            <w:noWrap/>
            <w:vAlign w:val="center"/>
          </w:tcPr>
          <w:p w:rsidR="00DE013E" w:rsidRPr="00DE013E" w:rsidRDefault="00DE013E" w:rsidP="00DE013E">
            <w:pPr>
              <w:jc w:val="center"/>
              <w:rPr>
                <w:rFonts w:ascii="Calibri" w:hAnsi="Calibri" w:cs="Calibri"/>
                <w:b/>
                <w:bCs/>
                <w:color w:val="404040"/>
                <w:sz w:val="22"/>
                <w:szCs w:val="22"/>
                <w:lang w:val="en-US"/>
              </w:rPr>
            </w:pPr>
          </w:p>
        </w:tc>
        <w:tc>
          <w:tcPr>
            <w:tcW w:w="480" w:type="pct"/>
            <w:tcBorders>
              <w:top w:val="nil"/>
              <w:left w:val="nil"/>
              <w:bottom w:val="nil"/>
              <w:right w:val="nil"/>
            </w:tcBorders>
            <w:shd w:val="clear" w:color="auto" w:fill="auto"/>
            <w:noWrap/>
            <w:vAlign w:val="bottom"/>
          </w:tcPr>
          <w:p w:rsidR="00DE013E" w:rsidRPr="00DE013E" w:rsidRDefault="00DE013E" w:rsidP="00DE013E">
            <w:pPr>
              <w:rPr>
                <w:rFonts w:ascii="Calibri" w:hAnsi="Calibri" w:cs="Calibri"/>
                <w:color w:val="000000"/>
                <w:sz w:val="22"/>
                <w:szCs w:val="22"/>
                <w:lang w:val="en-US"/>
              </w:rPr>
            </w:pPr>
          </w:p>
        </w:tc>
      </w:tr>
      <w:tr w:rsidR="00676F41" w:rsidRPr="00DE013E" w:rsidTr="00715F28">
        <w:trPr>
          <w:trHeight w:val="402"/>
        </w:trPr>
        <w:tc>
          <w:tcPr>
            <w:tcW w:w="2075" w:type="pct"/>
            <w:gridSpan w:val="2"/>
            <w:tcBorders>
              <w:top w:val="nil"/>
              <w:left w:val="nil"/>
              <w:bottom w:val="nil"/>
              <w:right w:val="nil"/>
            </w:tcBorders>
            <w:shd w:val="clear" w:color="auto" w:fill="auto"/>
            <w:noWrap/>
            <w:vAlign w:val="center"/>
          </w:tcPr>
          <w:p w:rsidR="00DE013E" w:rsidRPr="00DE013E" w:rsidRDefault="00DE013E" w:rsidP="00DE013E">
            <w:pPr>
              <w:rPr>
                <w:rFonts w:ascii="Calibri" w:hAnsi="Calibri" w:cs="Calibri"/>
                <w:b/>
                <w:bCs/>
                <w:i/>
                <w:iCs/>
                <w:color w:val="000000"/>
                <w:sz w:val="22"/>
                <w:szCs w:val="22"/>
                <w:lang w:val="en-US"/>
              </w:rPr>
            </w:pPr>
          </w:p>
        </w:tc>
        <w:tc>
          <w:tcPr>
            <w:tcW w:w="614" w:type="pct"/>
            <w:gridSpan w:val="2"/>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b/>
                <w:bCs/>
                <w:i/>
                <w:iCs/>
                <w:color w:val="000000"/>
                <w:sz w:val="22"/>
                <w:szCs w:val="22"/>
                <w:lang w:val="en-US"/>
              </w:rPr>
            </w:pPr>
          </w:p>
        </w:tc>
        <w:tc>
          <w:tcPr>
            <w:tcW w:w="575" w:type="pct"/>
            <w:gridSpan w:val="3"/>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b/>
                <w:bCs/>
                <w:i/>
                <w:iCs/>
                <w:color w:val="000000"/>
                <w:sz w:val="22"/>
                <w:szCs w:val="22"/>
                <w:lang w:val="en-US"/>
              </w:rPr>
            </w:pPr>
          </w:p>
        </w:tc>
        <w:tc>
          <w:tcPr>
            <w:tcW w:w="615" w:type="pct"/>
            <w:gridSpan w:val="2"/>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b/>
                <w:bCs/>
                <w:i/>
                <w:iCs/>
                <w:color w:val="000000"/>
                <w:sz w:val="22"/>
                <w:szCs w:val="22"/>
                <w:lang w:val="en-US"/>
              </w:rPr>
            </w:pPr>
          </w:p>
        </w:tc>
        <w:tc>
          <w:tcPr>
            <w:tcW w:w="641" w:type="pct"/>
            <w:gridSpan w:val="2"/>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b/>
                <w:bCs/>
                <w:i/>
                <w:iCs/>
                <w:color w:val="000000"/>
                <w:sz w:val="22"/>
                <w:szCs w:val="22"/>
                <w:lang w:val="en-US"/>
              </w:rPr>
            </w:pPr>
          </w:p>
        </w:tc>
        <w:tc>
          <w:tcPr>
            <w:tcW w:w="480" w:type="pct"/>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b/>
                <w:bCs/>
                <w:i/>
                <w:iCs/>
                <w:color w:val="000000"/>
                <w:sz w:val="22"/>
                <w:szCs w:val="22"/>
                <w:lang w:val="en-US"/>
              </w:rPr>
            </w:pPr>
          </w:p>
        </w:tc>
      </w:tr>
      <w:tr w:rsidR="00676F41" w:rsidRPr="00DE013E" w:rsidTr="00715F28">
        <w:trPr>
          <w:trHeight w:val="402"/>
        </w:trPr>
        <w:tc>
          <w:tcPr>
            <w:tcW w:w="2075" w:type="pct"/>
            <w:gridSpan w:val="2"/>
            <w:tcBorders>
              <w:top w:val="nil"/>
              <w:left w:val="nil"/>
              <w:bottom w:val="nil"/>
              <w:right w:val="nil"/>
            </w:tcBorders>
            <w:shd w:val="clear" w:color="auto" w:fill="auto"/>
            <w:noWrap/>
            <w:vAlign w:val="center"/>
          </w:tcPr>
          <w:p w:rsidR="00DE013E" w:rsidRPr="00DE013E" w:rsidRDefault="00DE013E" w:rsidP="00DE013E">
            <w:pPr>
              <w:ind w:firstLineChars="200" w:firstLine="440"/>
              <w:rPr>
                <w:rFonts w:ascii="Calibri" w:hAnsi="Calibri" w:cs="Calibri"/>
                <w:color w:val="000000"/>
                <w:sz w:val="22"/>
                <w:szCs w:val="22"/>
                <w:lang w:val="en-US"/>
              </w:rPr>
            </w:pPr>
          </w:p>
        </w:tc>
        <w:tc>
          <w:tcPr>
            <w:tcW w:w="614" w:type="pct"/>
            <w:gridSpan w:val="2"/>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color w:val="000000"/>
                <w:sz w:val="22"/>
                <w:szCs w:val="22"/>
                <w:lang w:val="en-US"/>
              </w:rPr>
            </w:pPr>
          </w:p>
        </w:tc>
        <w:tc>
          <w:tcPr>
            <w:tcW w:w="575" w:type="pct"/>
            <w:gridSpan w:val="3"/>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color w:val="000000"/>
                <w:sz w:val="22"/>
                <w:szCs w:val="22"/>
                <w:lang w:val="en-US"/>
              </w:rPr>
            </w:pPr>
          </w:p>
        </w:tc>
        <w:tc>
          <w:tcPr>
            <w:tcW w:w="615" w:type="pct"/>
            <w:gridSpan w:val="2"/>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color w:val="000000"/>
                <w:sz w:val="22"/>
                <w:szCs w:val="22"/>
                <w:lang w:val="en-US"/>
              </w:rPr>
            </w:pPr>
          </w:p>
        </w:tc>
        <w:tc>
          <w:tcPr>
            <w:tcW w:w="641" w:type="pct"/>
            <w:gridSpan w:val="2"/>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color w:val="000000"/>
                <w:sz w:val="22"/>
                <w:szCs w:val="22"/>
                <w:lang w:val="en-US"/>
              </w:rPr>
            </w:pPr>
          </w:p>
        </w:tc>
        <w:tc>
          <w:tcPr>
            <w:tcW w:w="480" w:type="pct"/>
            <w:tcBorders>
              <w:top w:val="nil"/>
              <w:left w:val="nil"/>
              <w:bottom w:val="nil"/>
              <w:right w:val="nil"/>
            </w:tcBorders>
            <w:shd w:val="clear" w:color="auto" w:fill="auto"/>
            <w:vAlign w:val="center"/>
          </w:tcPr>
          <w:p w:rsidR="00DE013E" w:rsidRPr="00DE013E" w:rsidRDefault="00DE013E" w:rsidP="00DE013E">
            <w:pPr>
              <w:jc w:val="right"/>
              <w:rPr>
                <w:rFonts w:ascii="Calibri" w:hAnsi="Calibri" w:cs="Calibri"/>
                <w:color w:val="000000"/>
                <w:sz w:val="22"/>
                <w:szCs w:val="22"/>
                <w:lang w:val="en-US"/>
              </w:rPr>
            </w:pPr>
          </w:p>
        </w:tc>
      </w:tr>
      <w:tr w:rsidR="00EF5F77" w:rsidRPr="00EF5F77" w:rsidTr="00715F28">
        <w:trPr>
          <w:trHeight w:val="20"/>
        </w:trPr>
        <w:tc>
          <w:tcPr>
            <w:tcW w:w="1720" w:type="pct"/>
            <w:tcBorders>
              <w:top w:val="nil"/>
              <w:left w:val="nil"/>
              <w:bottom w:val="nil"/>
              <w:right w:val="nil"/>
            </w:tcBorders>
            <w:shd w:val="clear" w:color="auto" w:fill="auto"/>
            <w:noWrap/>
            <w:vAlign w:val="bottom"/>
            <w:hideMark/>
          </w:tcPr>
          <w:p w:rsidR="00EF5F77" w:rsidRPr="00EF5F77" w:rsidRDefault="00EF5F77" w:rsidP="00E90EF0">
            <w:pPr>
              <w:spacing w:after="200" w:line="276" w:lineRule="auto"/>
              <w:rPr>
                <w:rFonts w:ascii="Calibri" w:hAnsi="Calibri" w:cs="Calibri"/>
                <w:color w:val="000000"/>
                <w:sz w:val="16"/>
                <w:szCs w:val="16"/>
                <w:lang w:val="en-US"/>
              </w:rPr>
            </w:pPr>
          </w:p>
        </w:tc>
        <w:tc>
          <w:tcPr>
            <w:tcW w:w="539" w:type="pct"/>
            <w:gridSpan w:val="2"/>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514" w:type="pct"/>
            <w:gridSpan w:val="2"/>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434" w:type="pct"/>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555" w:type="pct"/>
            <w:gridSpan w:val="2"/>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559" w:type="pct"/>
            <w:gridSpan w:val="2"/>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c>
          <w:tcPr>
            <w:tcW w:w="679" w:type="pct"/>
            <w:gridSpan w:val="2"/>
            <w:tcBorders>
              <w:top w:val="nil"/>
              <w:left w:val="nil"/>
              <w:bottom w:val="nil"/>
              <w:right w:val="nil"/>
            </w:tcBorders>
            <w:shd w:val="clear" w:color="auto" w:fill="auto"/>
            <w:noWrap/>
            <w:vAlign w:val="bottom"/>
            <w:hideMark/>
          </w:tcPr>
          <w:p w:rsidR="00EF5F77" w:rsidRPr="00EF5F77" w:rsidRDefault="00EF5F77" w:rsidP="00EF5F77">
            <w:pPr>
              <w:rPr>
                <w:rFonts w:ascii="Calibri" w:hAnsi="Calibri" w:cs="Calibri"/>
                <w:color w:val="000000"/>
                <w:sz w:val="16"/>
                <w:szCs w:val="16"/>
                <w:lang w:val="en-US"/>
              </w:rPr>
            </w:pPr>
          </w:p>
        </w:tc>
      </w:tr>
    </w:tbl>
    <w:p w:rsidR="00E5022D" w:rsidRPr="002D5B75" w:rsidRDefault="00313CAF" w:rsidP="00DE013E">
      <w:pPr>
        <w:pStyle w:val="ListParagraph"/>
        <w:numPr>
          <w:ilvl w:val="0"/>
          <w:numId w:val="17"/>
        </w:numPr>
        <w:spacing w:after="200" w:line="276" w:lineRule="auto"/>
        <w:rPr>
          <w:b/>
        </w:rPr>
      </w:pPr>
      <w:r>
        <w:rPr>
          <w:b/>
        </w:rPr>
        <w:t xml:space="preserve"> Original</w:t>
      </w:r>
      <w:r w:rsidR="00E5022D" w:rsidRPr="002D5B75">
        <w:rPr>
          <w:b/>
        </w:rPr>
        <w:t xml:space="preserve"> and Final Approved Budget and Comparison of Actual and Budget</w:t>
      </w:r>
      <w:r>
        <w:rPr>
          <w:b/>
        </w:rPr>
        <w:t xml:space="preserve"> </w:t>
      </w:r>
      <w:r w:rsidR="00E5022D" w:rsidRPr="002D5B75">
        <w:rPr>
          <w:b/>
        </w:rPr>
        <w:t>Amounts</w:t>
      </w:r>
    </w:p>
    <w:p w:rsidR="00E5022D" w:rsidRPr="00222E65" w:rsidRDefault="00E5022D" w:rsidP="00222E65">
      <w:pPr>
        <w:autoSpaceDE w:val="0"/>
        <w:autoSpaceDN w:val="0"/>
        <w:adjustRightInd w:val="0"/>
        <w:jc w:val="both"/>
        <w:rPr>
          <w:rFonts w:eastAsiaTheme="minorHAnsi"/>
          <w:sz w:val="26"/>
          <w:szCs w:val="26"/>
        </w:rPr>
      </w:pPr>
      <w:r w:rsidRPr="00222E65">
        <w:rPr>
          <w:rFonts w:eastAsiaTheme="minorHAnsi"/>
          <w:sz w:val="26"/>
          <w:szCs w:val="26"/>
        </w:rPr>
        <w:t xml:space="preserve">The approved budget is developed on the same accounting basis (cash basis), </w:t>
      </w:r>
      <w:r w:rsidR="004D4057">
        <w:rPr>
          <w:rFonts w:eastAsiaTheme="minorHAnsi"/>
          <w:sz w:val="26"/>
          <w:szCs w:val="26"/>
        </w:rPr>
        <w:t xml:space="preserve">classification basis, and for the same period (from January 1, 2023, to December 31, 2023) as </w:t>
      </w:r>
      <w:r w:rsidRPr="00222E65">
        <w:rPr>
          <w:rFonts w:eastAsiaTheme="minorHAnsi"/>
          <w:sz w:val="26"/>
          <w:szCs w:val="26"/>
        </w:rPr>
        <w:t>the financial stat</w:t>
      </w:r>
      <w:r w:rsidR="005E2D6C" w:rsidRPr="00222E65">
        <w:rPr>
          <w:rFonts w:eastAsiaTheme="minorHAnsi"/>
          <w:sz w:val="26"/>
          <w:szCs w:val="26"/>
        </w:rPr>
        <w:t>ements</w:t>
      </w:r>
      <w:r w:rsidR="004D4057">
        <w:rPr>
          <w:rFonts w:eastAsiaTheme="minorHAnsi"/>
          <w:sz w:val="26"/>
          <w:szCs w:val="26"/>
        </w:rPr>
        <w:t>,</w:t>
      </w:r>
      <w:r w:rsidRPr="00222E65">
        <w:rPr>
          <w:rFonts w:eastAsiaTheme="minorHAnsi"/>
          <w:sz w:val="26"/>
          <w:szCs w:val="26"/>
        </w:rPr>
        <w:t xml:space="preserve"> </w:t>
      </w:r>
      <w:r w:rsidR="005E2D6C" w:rsidRPr="00222E65">
        <w:rPr>
          <w:rFonts w:eastAsiaTheme="minorHAnsi"/>
          <w:sz w:val="26"/>
          <w:szCs w:val="26"/>
        </w:rPr>
        <w:t xml:space="preserve">as explained in Note </w:t>
      </w:r>
      <w:r w:rsidR="00A44F0C">
        <w:rPr>
          <w:rFonts w:eastAsiaTheme="minorHAnsi"/>
          <w:sz w:val="26"/>
          <w:szCs w:val="26"/>
        </w:rPr>
        <w:t>X</w:t>
      </w:r>
      <w:r w:rsidRPr="00222E65">
        <w:rPr>
          <w:rFonts w:eastAsiaTheme="minorHAnsi"/>
          <w:sz w:val="26"/>
          <w:szCs w:val="26"/>
        </w:rPr>
        <w:t xml:space="preserve"> above. </w:t>
      </w:r>
      <w:r w:rsidR="004D4057">
        <w:rPr>
          <w:rFonts w:eastAsiaTheme="minorHAnsi"/>
          <w:sz w:val="26"/>
          <w:szCs w:val="26"/>
        </w:rPr>
        <w:t>The National Legislature approved the original budget</w:t>
      </w:r>
      <w:r w:rsidR="004E38A0">
        <w:rPr>
          <w:rFonts w:eastAsiaTheme="minorHAnsi"/>
          <w:sz w:val="26"/>
          <w:szCs w:val="26"/>
        </w:rPr>
        <w:t xml:space="preserve"> on </w:t>
      </w:r>
      <w:r w:rsidR="004E38A0" w:rsidRPr="00676F41">
        <w:rPr>
          <w:rFonts w:eastAsiaTheme="minorHAnsi"/>
          <w:sz w:val="26"/>
          <w:szCs w:val="26"/>
        </w:rPr>
        <w:t>(date).</w:t>
      </w:r>
      <w:r w:rsidR="004E38A0">
        <w:rPr>
          <w:rFonts w:eastAsiaTheme="minorHAnsi"/>
          <w:sz w:val="26"/>
          <w:szCs w:val="26"/>
        </w:rPr>
        <w:t xml:space="preserve"> There was no supplemental appropriation</w:t>
      </w:r>
      <w:r w:rsidR="00013809">
        <w:rPr>
          <w:rFonts w:eastAsiaTheme="minorHAnsi"/>
          <w:sz w:val="26"/>
          <w:szCs w:val="26"/>
        </w:rPr>
        <w:t xml:space="preserve"> for </w:t>
      </w:r>
      <w:r w:rsidR="004D4057">
        <w:rPr>
          <w:rFonts w:eastAsiaTheme="minorHAnsi"/>
          <w:sz w:val="26"/>
          <w:szCs w:val="26"/>
        </w:rPr>
        <w:t>the financial year ending</w:t>
      </w:r>
      <w:r w:rsidR="00013809">
        <w:rPr>
          <w:rFonts w:eastAsiaTheme="minorHAnsi"/>
          <w:sz w:val="26"/>
          <w:szCs w:val="26"/>
        </w:rPr>
        <w:t xml:space="preserve"> </w:t>
      </w:r>
      <w:r w:rsidR="004A7693">
        <w:rPr>
          <w:rFonts w:eastAsiaTheme="minorHAnsi"/>
          <w:sz w:val="26"/>
          <w:szCs w:val="26"/>
        </w:rPr>
        <w:t xml:space="preserve">31st December </w:t>
      </w:r>
      <w:r w:rsidR="00676F41">
        <w:rPr>
          <w:rFonts w:eastAsiaTheme="minorHAnsi"/>
          <w:sz w:val="26"/>
          <w:szCs w:val="26"/>
        </w:rPr>
        <w:t>2023</w:t>
      </w:r>
      <w:r w:rsidR="00D5712D">
        <w:rPr>
          <w:rFonts w:eastAsiaTheme="minorHAnsi"/>
          <w:sz w:val="26"/>
          <w:szCs w:val="26"/>
        </w:rPr>
        <w:t xml:space="preserve">. </w:t>
      </w:r>
      <w:r w:rsidRPr="00222E65">
        <w:rPr>
          <w:rFonts w:eastAsiaTheme="minorHAnsi"/>
          <w:sz w:val="26"/>
          <w:szCs w:val="26"/>
        </w:rPr>
        <w:t xml:space="preserve">The original budget objectives and policies, </w:t>
      </w:r>
      <w:r w:rsidR="004D4057">
        <w:rPr>
          <w:rFonts w:eastAsiaTheme="minorHAnsi"/>
          <w:sz w:val="26"/>
          <w:szCs w:val="26"/>
        </w:rPr>
        <w:t>as well as subsequent revisions, are explained in more detail in the Report of the Comptroller,</w:t>
      </w:r>
      <w:r w:rsidR="005E2D6C" w:rsidRPr="00222E65">
        <w:rPr>
          <w:rFonts w:eastAsiaTheme="minorHAnsi"/>
          <w:sz w:val="26"/>
          <w:szCs w:val="26"/>
        </w:rPr>
        <w:t xml:space="preserve"> </w:t>
      </w:r>
      <w:r w:rsidRPr="00222E65">
        <w:rPr>
          <w:rFonts w:eastAsiaTheme="minorHAnsi"/>
          <w:sz w:val="26"/>
          <w:szCs w:val="26"/>
        </w:rPr>
        <w:t xml:space="preserve">issued in conjunction with the financial statements. </w:t>
      </w:r>
      <w:r w:rsidR="004E38A0" w:rsidRPr="00676F41">
        <w:rPr>
          <w:rFonts w:eastAsiaTheme="minorHAnsi"/>
          <w:sz w:val="26"/>
          <w:szCs w:val="26"/>
        </w:rPr>
        <w:t>The excess of actual</w:t>
      </w:r>
    </w:p>
    <w:p w:rsidR="004D60B8" w:rsidRDefault="00350FAA" w:rsidP="00350FAA">
      <w:pPr>
        <w:tabs>
          <w:tab w:val="left" w:pos="3576"/>
        </w:tabs>
        <w:autoSpaceDE w:val="0"/>
        <w:autoSpaceDN w:val="0"/>
        <w:adjustRightInd w:val="0"/>
        <w:rPr>
          <w:rFonts w:ascii="TimesNewRomanPSMT" w:eastAsiaTheme="minorHAnsi" w:hAnsi="TimesNewRomanPSMT" w:cs="TimesNewRomanPSMT"/>
        </w:rPr>
      </w:pPr>
      <w:r>
        <w:rPr>
          <w:rFonts w:ascii="TimesNewRomanPSMT" w:eastAsiaTheme="minorHAnsi" w:hAnsi="TimesNewRomanPSMT" w:cs="TimesNewRomanPSMT"/>
        </w:rPr>
        <w:tab/>
      </w:r>
    </w:p>
    <w:p w:rsidR="001E6215" w:rsidRDefault="001E6215" w:rsidP="00E5022D">
      <w:pPr>
        <w:autoSpaceDE w:val="0"/>
        <w:autoSpaceDN w:val="0"/>
        <w:adjustRightInd w:val="0"/>
        <w:rPr>
          <w:rFonts w:ascii="TimesNewRomanPSMT" w:eastAsiaTheme="minorHAnsi" w:hAnsi="TimesNewRomanPSMT" w:cs="TimesNewRomanPSMT"/>
        </w:rPr>
      </w:pPr>
    </w:p>
    <w:p w:rsidR="00E5022D" w:rsidRPr="002D5B75" w:rsidRDefault="00313CAF" w:rsidP="00DE013E">
      <w:pPr>
        <w:pStyle w:val="ListParagraph"/>
        <w:numPr>
          <w:ilvl w:val="0"/>
          <w:numId w:val="17"/>
        </w:numPr>
        <w:spacing w:after="200" w:line="276" w:lineRule="auto"/>
        <w:rPr>
          <w:b/>
          <w:sz w:val="26"/>
          <w:szCs w:val="26"/>
        </w:rPr>
      </w:pPr>
      <w:r>
        <w:rPr>
          <w:b/>
          <w:sz w:val="26"/>
          <w:szCs w:val="26"/>
        </w:rPr>
        <w:t xml:space="preserve"> External</w:t>
      </w:r>
      <w:r w:rsidR="00E5022D" w:rsidRPr="002D5B75">
        <w:rPr>
          <w:b/>
          <w:sz w:val="26"/>
          <w:szCs w:val="26"/>
        </w:rPr>
        <w:t xml:space="preserve"> Assistance</w:t>
      </w:r>
      <w:r w:rsidR="00B0387B">
        <w:rPr>
          <w:b/>
          <w:sz w:val="26"/>
          <w:szCs w:val="26"/>
        </w:rPr>
        <w:t xml:space="preserve"> and Other Assistance </w:t>
      </w:r>
    </w:p>
    <w:p w:rsidR="00B0387B" w:rsidRDefault="00E61048" w:rsidP="00172194">
      <w:pPr>
        <w:spacing w:after="200" w:line="276" w:lineRule="auto"/>
        <w:rPr>
          <w:rFonts w:ascii="TimesNewRomanPSMT" w:eastAsiaTheme="minorHAnsi" w:hAnsi="TimesNewRomanPSMT" w:cs="TimesNewRomanPSMT"/>
          <w:sz w:val="26"/>
          <w:szCs w:val="26"/>
        </w:rPr>
      </w:pPr>
      <w:r>
        <w:rPr>
          <w:rFonts w:ascii="TimesNewRomanPSMT" w:eastAsiaTheme="minorHAnsi" w:hAnsi="TimesNewRomanPSMT" w:cs="TimesNewRomanPSMT"/>
          <w:b/>
          <w:i/>
          <w:sz w:val="26"/>
          <w:szCs w:val="26"/>
        </w:rPr>
        <w:t>11a</w:t>
      </w:r>
      <w:r w:rsidR="00172194">
        <w:rPr>
          <w:rFonts w:ascii="TimesNewRomanPSMT" w:eastAsiaTheme="minorHAnsi" w:hAnsi="TimesNewRomanPSMT" w:cs="TimesNewRomanPSMT"/>
          <w:b/>
          <w:i/>
          <w:sz w:val="26"/>
          <w:szCs w:val="26"/>
        </w:rPr>
        <w:t>.</w:t>
      </w:r>
      <w:r w:rsidR="00172194" w:rsidRPr="00172194">
        <w:rPr>
          <w:rFonts w:ascii="TimesNewRomanPSMT" w:eastAsiaTheme="minorHAnsi" w:hAnsi="TimesNewRomanPSMT" w:cs="TimesNewRomanPSMT"/>
          <w:i/>
          <w:sz w:val="26"/>
          <w:szCs w:val="26"/>
        </w:rPr>
        <w:t xml:space="preserve"> </w:t>
      </w:r>
      <w:r w:rsidR="00B0387B" w:rsidRPr="00B0387B">
        <w:rPr>
          <w:rFonts w:ascii="TimesNewRomanPSMT" w:eastAsiaTheme="minorHAnsi" w:hAnsi="TimesNewRomanPSMT" w:cs="TimesNewRomanPSMT"/>
          <w:b/>
          <w:i/>
          <w:sz w:val="26"/>
          <w:szCs w:val="26"/>
        </w:rPr>
        <w:t>Payment by Other Government Units and Third Parties</w:t>
      </w:r>
      <w:r w:rsidR="00B0387B" w:rsidRPr="00B0387B">
        <w:rPr>
          <w:rFonts w:ascii="TimesNewRomanPSMT" w:eastAsiaTheme="minorHAnsi" w:hAnsi="TimesNewRomanPSMT" w:cs="TimesNewRomanPSMT"/>
          <w:i/>
          <w:sz w:val="26"/>
          <w:szCs w:val="26"/>
        </w:rPr>
        <w:t xml:space="preserve"> </w:t>
      </w:r>
    </w:p>
    <w:p w:rsidR="00E5022D" w:rsidRPr="00020CC5" w:rsidRDefault="00172194" w:rsidP="00172194">
      <w:pPr>
        <w:spacing w:after="200" w:line="276" w:lineRule="auto"/>
        <w:rPr>
          <w:rFonts w:ascii="TimesNewRomanPSMT" w:eastAsiaTheme="minorHAnsi" w:hAnsi="TimesNewRomanPSMT" w:cs="TimesNewRomanPSMT"/>
          <w:sz w:val="26"/>
          <w:szCs w:val="26"/>
        </w:rPr>
      </w:pPr>
      <w:r w:rsidRPr="00020CC5">
        <w:rPr>
          <w:rFonts w:ascii="TimesNewRomanPSMT" w:eastAsiaTheme="minorHAnsi" w:hAnsi="TimesNewRomanPSMT" w:cs="TimesNewRomanPSMT"/>
          <w:sz w:val="26"/>
          <w:szCs w:val="26"/>
        </w:rPr>
        <w:t xml:space="preserve">Government </w:t>
      </w:r>
      <w:r w:rsidR="004D4057">
        <w:rPr>
          <w:rFonts w:ascii="TimesNewRomanPSMT" w:eastAsiaTheme="minorHAnsi" w:hAnsi="TimesNewRomanPSMT" w:cs="TimesNewRomanPSMT"/>
          <w:sz w:val="26"/>
          <w:szCs w:val="26"/>
        </w:rPr>
        <w:t>ministries and agencies benefit</w:t>
      </w:r>
      <w:r w:rsidRPr="00020CC5">
        <w:rPr>
          <w:rFonts w:ascii="TimesNewRomanPSMT" w:eastAsiaTheme="minorHAnsi" w:hAnsi="TimesNewRomanPSMT" w:cs="TimesNewRomanPSMT"/>
          <w:sz w:val="26"/>
          <w:szCs w:val="26"/>
        </w:rPr>
        <w:t xml:space="preserve"> from payments made by third parties to purchase goods and services on</w:t>
      </w:r>
      <w:r w:rsidR="00F40877">
        <w:rPr>
          <w:rFonts w:ascii="TimesNewRomanPSMT" w:eastAsiaTheme="minorHAnsi" w:hAnsi="TimesNewRomanPSMT" w:cs="TimesNewRomanPSMT"/>
          <w:sz w:val="26"/>
          <w:szCs w:val="26"/>
        </w:rPr>
        <w:t xml:space="preserve"> their</w:t>
      </w:r>
      <w:r w:rsidRPr="00020CC5">
        <w:rPr>
          <w:rFonts w:ascii="TimesNewRomanPSMT" w:eastAsiaTheme="minorHAnsi" w:hAnsi="TimesNewRomanPSMT" w:cs="TimesNewRomanPSMT"/>
          <w:sz w:val="26"/>
          <w:szCs w:val="26"/>
        </w:rPr>
        <w:t xml:space="preserve"> behalf during the period. These payments do not </w:t>
      </w:r>
      <w:r w:rsidR="004D4057">
        <w:rPr>
          <w:rFonts w:ascii="TimesNewRomanPSMT" w:eastAsiaTheme="minorHAnsi" w:hAnsi="TimesNewRomanPSMT" w:cs="TimesNewRomanPSMT"/>
          <w:sz w:val="26"/>
          <w:szCs w:val="26"/>
        </w:rPr>
        <w:t>constitute cash receipts and payments by the government</w:t>
      </w:r>
      <w:r w:rsidRPr="00020CC5">
        <w:rPr>
          <w:rFonts w:ascii="TimesNewRomanPSMT" w:eastAsiaTheme="minorHAnsi" w:hAnsi="TimesNewRomanPSMT" w:cs="TimesNewRomanPSMT"/>
          <w:sz w:val="26"/>
          <w:szCs w:val="26"/>
        </w:rPr>
        <w:t>.</w:t>
      </w:r>
      <w:r w:rsidR="004D4057">
        <w:rPr>
          <w:rFonts w:ascii="TimesNewRomanPSMT" w:eastAsiaTheme="minorHAnsi" w:hAnsi="TimesNewRomanPSMT" w:cs="TimesNewRomanPSMT"/>
          <w:sz w:val="26"/>
          <w:szCs w:val="26"/>
        </w:rPr>
        <w:t xml:space="preserve"> </w:t>
      </w:r>
      <w:r w:rsidRPr="00020CC5">
        <w:rPr>
          <w:rFonts w:ascii="TimesNewRomanPSMT" w:eastAsiaTheme="minorHAnsi" w:hAnsi="TimesNewRomanPSMT" w:cs="TimesNewRomanPSMT"/>
          <w:sz w:val="26"/>
          <w:szCs w:val="26"/>
        </w:rPr>
        <w:t xml:space="preserve">They include </w:t>
      </w:r>
      <w:r w:rsidR="004D4057">
        <w:rPr>
          <w:rFonts w:ascii="TimesNewRomanPSMT" w:eastAsiaTheme="minorHAnsi" w:hAnsi="TimesNewRomanPSMT" w:cs="TimesNewRomanPSMT"/>
          <w:sz w:val="26"/>
          <w:szCs w:val="26"/>
        </w:rPr>
        <w:t>fees</w:t>
      </w:r>
      <w:r w:rsidRPr="00020CC5">
        <w:rPr>
          <w:rFonts w:ascii="TimesNewRomanPSMT" w:eastAsiaTheme="minorHAnsi" w:hAnsi="TimesNewRomanPSMT" w:cs="TimesNewRomanPSMT"/>
          <w:sz w:val="26"/>
          <w:szCs w:val="26"/>
        </w:rPr>
        <w:t xml:space="preserve"> for goods</w:t>
      </w:r>
      <w:r w:rsidR="004D4057">
        <w:rPr>
          <w:rFonts w:ascii="TimesNewRomanPSMT" w:eastAsiaTheme="minorHAnsi" w:hAnsi="TimesNewRomanPSMT" w:cs="TimesNewRomanPSMT"/>
          <w:sz w:val="26"/>
          <w:szCs w:val="26"/>
        </w:rPr>
        <w:t>, which multilateral and bilateral aid agencies, as well as non-governmental organizations, charge</w:t>
      </w:r>
      <w:r w:rsidRPr="00020CC5">
        <w:rPr>
          <w:rFonts w:ascii="TimesNewRomanPSMT" w:eastAsiaTheme="minorHAnsi" w:hAnsi="TimesNewRomanPSMT" w:cs="TimesNewRomanPSMT"/>
          <w:sz w:val="26"/>
          <w:szCs w:val="26"/>
        </w:rPr>
        <w:t xml:space="preserve">. </w:t>
      </w:r>
      <w:r w:rsidR="004F3158" w:rsidRPr="00020CC5">
        <w:rPr>
          <w:rFonts w:ascii="TimesNewRomanPSMT" w:eastAsiaTheme="minorHAnsi" w:hAnsi="TimesNewRomanPSMT" w:cs="TimesNewRomanPSMT"/>
          <w:sz w:val="26"/>
          <w:szCs w:val="26"/>
        </w:rPr>
        <w:t xml:space="preserve">They form part of </w:t>
      </w:r>
      <w:r w:rsidRPr="00020CC5">
        <w:rPr>
          <w:rFonts w:ascii="TimesNewRomanPSMT" w:eastAsiaTheme="minorHAnsi" w:hAnsi="TimesNewRomanPSMT" w:cs="TimesNewRomanPSMT"/>
          <w:sz w:val="26"/>
          <w:szCs w:val="26"/>
        </w:rPr>
        <w:t>the</w:t>
      </w:r>
      <w:r w:rsidR="004F3158" w:rsidRPr="00020CC5">
        <w:rPr>
          <w:rFonts w:ascii="TimesNewRomanPSMT" w:eastAsiaTheme="minorHAnsi" w:hAnsi="TimesNewRomanPSMT" w:cs="TimesNewRomanPSMT"/>
          <w:sz w:val="26"/>
          <w:szCs w:val="26"/>
        </w:rPr>
        <w:t xml:space="preserve"> support for government programs provided </w:t>
      </w:r>
      <w:r w:rsidR="004D4057">
        <w:rPr>
          <w:rFonts w:ascii="TimesNewRomanPSMT" w:eastAsiaTheme="minorHAnsi" w:hAnsi="TimesNewRomanPSMT" w:cs="TimesNewRomanPSMT"/>
          <w:sz w:val="26"/>
          <w:szCs w:val="26"/>
        </w:rPr>
        <w:t>through external assistance and other means</w:t>
      </w:r>
      <w:r w:rsidR="004F3158" w:rsidRPr="00020CC5">
        <w:rPr>
          <w:rFonts w:ascii="TimesNewRomanPSMT" w:eastAsiaTheme="minorHAnsi" w:hAnsi="TimesNewRomanPSMT" w:cs="TimesNewRomanPSMT"/>
          <w:sz w:val="26"/>
          <w:szCs w:val="26"/>
        </w:rPr>
        <w:t xml:space="preserve">. </w:t>
      </w:r>
      <w:r w:rsidR="004E38A0" w:rsidRPr="00020CC5">
        <w:rPr>
          <w:rFonts w:ascii="TimesNewRomanPSMT" w:eastAsiaTheme="minorHAnsi" w:hAnsi="TimesNewRomanPSMT" w:cs="TimesNewRomanPSMT"/>
          <w:sz w:val="26"/>
          <w:szCs w:val="26"/>
        </w:rPr>
        <w:t>Payments</w:t>
      </w:r>
      <w:r w:rsidR="004F3158" w:rsidRPr="00020CC5">
        <w:rPr>
          <w:rFonts w:ascii="TimesNewRomanPSMT" w:eastAsiaTheme="minorHAnsi" w:hAnsi="TimesNewRomanPSMT" w:cs="TimesNewRomanPSMT"/>
          <w:sz w:val="26"/>
          <w:szCs w:val="26"/>
        </w:rPr>
        <w:t xml:space="preserve"> amounting to US$</w:t>
      </w:r>
      <w:r w:rsidR="004D4057">
        <w:rPr>
          <w:rFonts w:ascii="TimesNewRomanPSMT" w:eastAsiaTheme="minorHAnsi" w:hAnsi="TimesNewRomanPSMT" w:cs="TimesNewRomanPSMT"/>
          <w:sz w:val="26"/>
          <w:szCs w:val="26"/>
        </w:rPr>
        <w:t>0.00 in FY2023, compared to US$0.00 in FY2022</w:t>
      </w:r>
      <w:r w:rsidR="004F3158" w:rsidRPr="00020CC5">
        <w:rPr>
          <w:rFonts w:ascii="TimesNewRomanPSMT" w:eastAsiaTheme="minorHAnsi" w:hAnsi="TimesNewRomanPSMT" w:cs="TimesNewRomanPSMT"/>
          <w:sz w:val="26"/>
          <w:szCs w:val="26"/>
        </w:rPr>
        <w:t>.</w:t>
      </w:r>
      <w:r w:rsidR="004E38A0" w:rsidRPr="00020CC5">
        <w:rPr>
          <w:rFonts w:ascii="TimesNewRomanPSMT" w:eastAsiaTheme="minorHAnsi" w:hAnsi="TimesNewRomanPSMT" w:cs="TimesNewRomanPSMT"/>
          <w:sz w:val="26"/>
          <w:szCs w:val="26"/>
        </w:rPr>
        <w:t xml:space="preserve"> Other Government Units and Third Parties </w:t>
      </w:r>
      <w:r w:rsidR="004D4057">
        <w:rPr>
          <w:rFonts w:ascii="TimesNewRomanPSMT" w:eastAsiaTheme="minorHAnsi" w:hAnsi="TimesNewRomanPSMT" w:cs="TimesNewRomanPSMT"/>
          <w:sz w:val="26"/>
          <w:szCs w:val="26"/>
        </w:rPr>
        <w:t>are included below as a memorandum item to the Financial Statements for the financial year ended December 31,</w:t>
      </w:r>
      <w:r w:rsidR="004A7693" w:rsidRPr="00020CC5">
        <w:rPr>
          <w:rFonts w:ascii="TimesNewRomanPSMT" w:eastAsiaTheme="minorHAnsi" w:hAnsi="TimesNewRomanPSMT" w:cs="TimesNewRomanPSMT"/>
          <w:sz w:val="26"/>
          <w:szCs w:val="26"/>
        </w:rPr>
        <w:t xml:space="preserve"> </w:t>
      </w:r>
      <w:r w:rsidR="00676F41">
        <w:rPr>
          <w:rFonts w:ascii="TimesNewRomanPSMT" w:eastAsiaTheme="minorHAnsi" w:hAnsi="TimesNewRomanPSMT" w:cs="TimesNewRomanPSMT"/>
          <w:sz w:val="26"/>
          <w:szCs w:val="26"/>
        </w:rPr>
        <w:t>2023</w:t>
      </w:r>
      <w:r w:rsidR="00D5712D" w:rsidRPr="00020CC5">
        <w:rPr>
          <w:rFonts w:ascii="TimesNewRomanPSMT" w:eastAsiaTheme="minorHAnsi" w:hAnsi="TimesNewRomanPSMT" w:cs="TimesNewRomanPSMT"/>
          <w:sz w:val="26"/>
          <w:szCs w:val="26"/>
        </w:rPr>
        <w:t>.</w:t>
      </w:r>
    </w:p>
    <w:p w:rsidR="00F0556D" w:rsidRPr="00020CC5" w:rsidRDefault="00E61048">
      <w:pPr>
        <w:spacing w:after="200" w:line="276" w:lineRule="auto"/>
        <w:rPr>
          <w:rFonts w:ascii="TimesNewRomanPSMT" w:eastAsiaTheme="minorHAnsi" w:hAnsi="TimesNewRomanPSMT" w:cs="TimesNewRomanPSMT"/>
          <w:sz w:val="26"/>
          <w:szCs w:val="26"/>
        </w:rPr>
      </w:pPr>
      <w:r>
        <w:rPr>
          <w:rFonts w:ascii="TimesNewRomanPS-BoldMT" w:eastAsiaTheme="minorHAnsi" w:hAnsi="TimesNewRomanPS-BoldMT" w:cs="TimesNewRomanPS-BoldMT"/>
          <w:b/>
          <w:bCs/>
        </w:rPr>
        <w:t>11b</w:t>
      </w:r>
      <w:r w:rsidR="00E702C3">
        <w:rPr>
          <w:rFonts w:ascii="TimesNewRomanPS-BoldMT" w:eastAsiaTheme="minorHAnsi" w:hAnsi="TimesNewRomanPS-BoldMT" w:cs="TimesNewRomanPS-BoldMT"/>
          <w:b/>
          <w:bCs/>
        </w:rPr>
        <w:t xml:space="preserve">. </w:t>
      </w:r>
      <w:r w:rsidR="00E702C3" w:rsidRPr="00020CC5">
        <w:rPr>
          <w:rFonts w:ascii="TimesNewRomanPSMT" w:eastAsiaTheme="minorHAnsi" w:hAnsi="TimesNewRomanPSMT" w:cs="TimesNewRomanPSMT"/>
          <w:sz w:val="26"/>
          <w:szCs w:val="26"/>
        </w:rPr>
        <w:t>Assistance</w:t>
      </w:r>
      <w:r w:rsidR="009641D2" w:rsidRPr="00020CC5">
        <w:rPr>
          <w:rFonts w:ascii="TimesNewRomanPSMT" w:eastAsiaTheme="minorHAnsi" w:hAnsi="TimesNewRomanPSMT" w:cs="TimesNewRomanPSMT"/>
          <w:sz w:val="26"/>
          <w:szCs w:val="26"/>
        </w:rPr>
        <w:t xml:space="preserve"> received in the form of cash transfers and deposits to current and term deposit accounts and </w:t>
      </w:r>
      <w:r w:rsidR="004D4057">
        <w:rPr>
          <w:rFonts w:ascii="TimesNewRomanPSMT" w:eastAsiaTheme="minorHAnsi" w:hAnsi="TimesNewRomanPSMT" w:cs="TimesNewRomanPSMT"/>
          <w:sz w:val="26"/>
          <w:szCs w:val="26"/>
        </w:rPr>
        <w:t>trust</w:t>
      </w:r>
      <w:r w:rsidR="009641D2" w:rsidRPr="00020CC5">
        <w:rPr>
          <w:rFonts w:ascii="TimesNewRomanPSMT" w:eastAsiaTheme="minorHAnsi" w:hAnsi="TimesNewRomanPSMT" w:cs="TimesNewRomanPSMT"/>
          <w:sz w:val="26"/>
          <w:szCs w:val="26"/>
        </w:rPr>
        <w:t xml:space="preserve"> fund accounts controlled by the government.</w:t>
      </w:r>
      <w:r w:rsidR="004D4057">
        <w:rPr>
          <w:rFonts w:ascii="TimesNewRomanPSMT" w:eastAsiaTheme="minorHAnsi" w:hAnsi="TimesNewRomanPSMT" w:cs="TimesNewRomanPSMT"/>
          <w:sz w:val="26"/>
          <w:szCs w:val="26"/>
        </w:rPr>
        <w:t xml:space="preserve"> </w:t>
      </w:r>
      <w:r w:rsidR="009641D2" w:rsidRPr="00020CC5">
        <w:rPr>
          <w:rFonts w:ascii="TimesNewRomanPSMT" w:eastAsiaTheme="minorHAnsi" w:hAnsi="TimesNewRomanPSMT" w:cs="TimesNewRomanPSMT"/>
          <w:sz w:val="26"/>
          <w:szCs w:val="26"/>
        </w:rPr>
        <w:t xml:space="preserve">It also encompasses </w:t>
      </w:r>
      <w:r w:rsidR="004D4057">
        <w:rPr>
          <w:rFonts w:ascii="TimesNewRomanPSMT" w:eastAsiaTheme="minorHAnsi" w:hAnsi="TimesNewRomanPSMT" w:cs="TimesNewRomanPSMT"/>
          <w:sz w:val="26"/>
          <w:szCs w:val="26"/>
        </w:rPr>
        <w:t>amounts drawn by the government from</w:t>
      </w:r>
      <w:r w:rsidR="009641D2" w:rsidRPr="00020CC5">
        <w:rPr>
          <w:rFonts w:ascii="TimesNewRomanPSMT" w:eastAsiaTheme="minorHAnsi" w:hAnsi="TimesNewRomanPSMT" w:cs="TimesNewRomanPSMT"/>
          <w:sz w:val="26"/>
          <w:szCs w:val="26"/>
        </w:rPr>
        <w:t xml:space="preserve"> </w:t>
      </w:r>
      <w:r w:rsidR="004D4057">
        <w:rPr>
          <w:rFonts w:ascii="TimesNewRomanPSMT" w:eastAsiaTheme="minorHAnsi" w:hAnsi="TimesNewRomanPSMT" w:cs="TimesNewRomanPSMT"/>
          <w:sz w:val="26"/>
          <w:szCs w:val="26"/>
        </w:rPr>
        <w:t>the accounts of donors, consistent with external assistance and other assistance agreements, as well as</w:t>
      </w:r>
      <w:r w:rsidR="009641D2" w:rsidRPr="00020CC5">
        <w:rPr>
          <w:rFonts w:ascii="TimesNewRomanPSMT" w:eastAsiaTheme="minorHAnsi" w:hAnsi="TimesNewRomanPSMT" w:cs="TimesNewRomanPSMT"/>
          <w:sz w:val="26"/>
          <w:szCs w:val="26"/>
        </w:rPr>
        <w:t xml:space="preserve"> other authorizations. </w:t>
      </w:r>
      <w:r w:rsidR="003426FB" w:rsidRPr="00020CC5">
        <w:rPr>
          <w:rFonts w:ascii="TimesNewRomanPSMT" w:eastAsiaTheme="minorHAnsi" w:hAnsi="TimesNewRomanPSMT" w:cs="TimesNewRomanPSMT"/>
          <w:sz w:val="26"/>
          <w:szCs w:val="26"/>
        </w:rPr>
        <w:t xml:space="preserve">Assistance </w:t>
      </w:r>
      <w:r w:rsidR="009641D2" w:rsidRPr="00020CC5">
        <w:rPr>
          <w:rFonts w:ascii="TimesNewRomanPSMT" w:eastAsiaTheme="minorHAnsi" w:hAnsi="TimesNewRomanPSMT" w:cs="TimesNewRomanPSMT"/>
          <w:sz w:val="26"/>
          <w:szCs w:val="26"/>
        </w:rPr>
        <w:t xml:space="preserve">was also received in the form of </w:t>
      </w:r>
      <w:r w:rsidR="004D4057">
        <w:rPr>
          <w:rFonts w:ascii="TimesNewRomanPSMT" w:eastAsiaTheme="minorHAnsi" w:hAnsi="TimesNewRomanPSMT" w:cs="TimesNewRomanPSMT"/>
          <w:sz w:val="26"/>
          <w:szCs w:val="26"/>
        </w:rPr>
        <w:t>third-party</w:t>
      </w:r>
      <w:r w:rsidR="009641D2" w:rsidRPr="00020CC5">
        <w:rPr>
          <w:rFonts w:ascii="TimesNewRomanPSMT" w:eastAsiaTheme="minorHAnsi" w:hAnsi="TimesNewRomanPSMT" w:cs="TimesNewRomanPSMT"/>
          <w:sz w:val="26"/>
          <w:szCs w:val="26"/>
        </w:rPr>
        <w:t xml:space="preserve"> </w:t>
      </w:r>
      <w:r w:rsidR="003426FB" w:rsidRPr="00020CC5">
        <w:rPr>
          <w:rFonts w:ascii="TimesNewRomanPSMT" w:eastAsiaTheme="minorHAnsi" w:hAnsi="TimesNewRomanPSMT" w:cs="TimesNewRomanPSMT"/>
          <w:sz w:val="26"/>
          <w:szCs w:val="26"/>
        </w:rPr>
        <w:t>payments. External assistance comprises loans and grants from multilateral and bilateral</w:t>
      </w:r>
      <w:r w:rsidR="004D4057">
        <w:rPr>
          <w:rFonts w:ascii="TimesNewRomanPSMT" w:eastAsiaTheme="minorHAnsi" w:hAnsi="TimesNewRomanPSMT" w:cs="TimesNewRomanPSMT"/>
          <w:sz w:val="26"/>
          <w:szCs w:val="26"/>
        </w:rPr>
        <w:t xml:space="preserve"> donor agencies, under agreements that specify the purposes for which the aid will be utilized. Other assistance </w:t>
      </w:r>
      <w:r w:rsidR="004D4057">
        <w:rPr>
          <w:rFonts w:ascii="TimesNewRomanPSMT" w:eastAsiaTheme="minorHAnsi" w:hAnsi="TimesNewRomanPSMT" w:cs="TimesNewRomanPSMT"/>
          <w:sz w:val="26"/>
          <w:szCs w:val="26"/>
        </w:rPr>
        <w:lastRenderedPageBreak/>
        <w:t>was provided for specified purposes by NGOs, Private corporations, and other donors</w:t>
      </w:r>
      <w:r w:rsidR="003426FB" w:rsidRPr="00020CC5">
        <w:rPr>
          <w:rFonts w:ascii="TimesNewRomanPSMT" w:eastAsiaTheme="minorHAnsi" w:hAnsi="TimesNewRomanPSMT" w:cs="TimesNewRomanPSMT"/>
          <w:sz w:val="26"/>
          <w:szCs w:val="26"/>
        </w:rPr>
        <w:t>.</w:t>
      </w:r>
      <w:r w:rsidR="004D4057">
        <w:rPr>
          <w:rFonts w:ascii="TimesNewRomanPSMT" w:eastAsiaTheme="minorHAnsi" w:hAnsi="TimesNewRomanPSMT" w:cs="TimesNewRomanPSMT"/>
          <w:sz w:val="26"/>
          <w:szCs w:val="26"/>
        </w:rPr>
        <w:t xml:space="preserve"> </w:t>
      </w:r>
      <w:r w:rsidR="003426FB" w:rsidRPr="00020CC5">
        <w:rPr>
          <w:rFonts w:ascii="TimesNewRomanPSMT" w:eastAsiaTheme="minorHAnsi" w:hAnsi="TimesNewRomanPSMT" w:cs="TimesNewRomanPSMT"/>
          <w:sz w:val="26"/>
          <w:szCs w:val="26"/>
        </w:rPr>
        <w:t>The amount, class of provider</w:t>
      </w:r>
      <w:r w:rsidR="004D4057">
        <w:rPr>
          <w:rFonts w:ascii="TimesNewRomanPSMT" w:eastAsiaTheme="minorHAnsi" w:hAnsi="TimesNewRomanPSMT" w:cs="TimesNewRomanPSMT"/>
          <w:sz w:val="26"/>
          <w:szCs w:val="26"/>
        </w:rPr>
        <w:t>, and purposes for which external assistance was provided during the period are</w:t>
      </w:r>
      <w:r w:rsidR="003426FB" w:rsidRPr="00020CC5">
        <w:rPr>
          <w:rFonts w:ascii="TimesNewRomanPSMT" w:eastAsiaTheme="minorHAnsi" w:hAnsi="TimesNewRomanPSMT" w:cs="TimesNewRomanPSMT"/>
          <w:sz w:val="26"/>
          <w:szCs w:val="26"/>
        </w:rPr>
        <w:t xml:space="preserve"> outlined below.</w:t>
      </w:r>
    </w:p>
    <w:p w:rsidR="00F0556D" w:rsidRDefault="00F0556D">
      <w:pPr>
        <w:spacing w:after="200" w:line="276" w:lineRule="auto"/>
        <w:rPr>
          <w:rFonts w:ascii="TimesNewRomanPSMT" w:eastAsiaTheme="minorHAnsi" w:hAnsi="TimesNewRomanPSMT" w:cs="TimesNewRomanPSMT"/>
          <w:sz w:val="26"/>
          <w:szCs w:val="26"/>
        </w:rPr>
      </w:pPr>
    </w:p>
    <w:p w:rsidR="00715F28" w:rsidRDefault="00715F28">
      <w:pPr>
        <w:spacing w:after="200" w:line="276" w:lineRule="auto"/>
        <w:rPr>
          <w:rFonts w:ascii="TimesNewRomanPSMT" w:eastAsiaTheme="minorHAnsi" w:hAnsi="TimesNewRomanPSMT" w:cs="TimesNewRomanPSMT"/>
          <w:sz w:val="26"/>
          <w:szCs w:val="26"/>
        </w:rPr>
      </w:pPr>
    </w:p>
    <w:p w:rsidR="00715F28" w:rsidRPr="00020CC5" w:rsidRDefault="00715F28">
      <w:pPr>
        <w:spacing w:after="200" w:line="276" w:lineRule="auto"/>
        <w:rPr>
          <w:rFonts w:ascii="TimesNewRomanPSMT" w:eastAsiaTheme="minorHAnsi" w:hAnsi="TimesNewRomanPSMT" w:cs="TimesNewRomanPSMT"/>
          <w:sz w:val="26"/>
          <w:szCs w:val="26"/>
        </w:rPr>
      </w:pPr>
    </w:p>
    <w:p w:rsidR="00F0556D" w:rsidRPr="00020CC5" w:rsidRDefault="00F0556D">
      <w:pPr>
        <w:spacing w:after="200" w:line="276" w:lineRule="auto"/>
        <w:rPr>
          <w:rFonts w:ascii="TimesNewRomanPSMT" w:eastAsiaTheme="minorHAnsi" w:hAnsi="TimesNewRomanPSMT" w:cs="TimesNewRomanPSMT"/>
          <w:sz w:val="26"/>
          <w:szCs w:val="26"/>
        </w:rPr>
      </w:pPr>
    </w:p>
    <w:p w:rsidR="00313CAF" w:rsidRPr="00313CAF" w:rsidRDefault="00313CAF" w:rsidP="00313CAF">
      <w:pPr>
        <w:jc w:val="center"/>
        <w:rPr>
          <w:b/>
        </w:rPr>
      </w:pPr>
      <w:r w:rsidRPr="00313CAF">
        <w:rPr>
          <w:b/>
        </w:rPr>
        <w:t>SUPPLEMENTARY DISCLOSURES</w:t>
      </w:r>
    </w:p>
    <w:p w:rsidR="00313CAF" w:rsidRDefault="00313CAF">
      <w:pPr>
        <w:spacing w:after="200" w:line="276" w:lineRule="auto"/>
        <w:rPr>
          <w:rFonts w:ascii="TimesNewRomanPS-BoldMT" w:eastAsiaTheme="minorHAnsi" w:hAnsi="TimesNewRomanPS-BoldMT" w:cs="TimesNewRomanPS-BoldMT"/>
          <w:b/>
          <w:bCs/>
        </w:rPr>
      </w:pPr>
    </w:p>
    <w:p w:rsidR="004E65D7" w:rsidRDefault="004E65D7">
      <w:pPr>
        <w:spacing w:after="200" w:line="276" w:lineRule="auto"/>
        <w:rPr>
          <w:rFonts w:ascii="TimesNewRomanPS-BoldMT" w:eastAsiaTheme="minorHAnsi" w:hAnsi="TimesNewRomanPS-BoldMT" w:cs="TimesNewRomanPS-BoldMT"/>
          <w:b/>
          <w:bCs/>
        </w:rPr>
      </w:pPr>
    </w:p>
    <w:p w:rsidR="004E65D7" w:rsidRDefault="004E65D7">
      <w:pPr>
        <w:spacing w:after="200" w:line="276" w:lineRule="auto"/>
        <w:rPr>
          <w:rFonts w:ascii="TimesNewRomanPS-BoldMT" w:eastAsiaTheme="minorHAnsi" w:hAnsi="TimesNewRomanPS-BoldMT" w:cs="TimesNewRomanPS-BoldMT"/>
          <w:b/>
          <w:bCs/>
        </w:rPr>
      </w:pPr>
    </w:p>
    <w:p w:rsidR="00313CAF" w:rsidRDefault="00313CAF">
      <w:pPr>
        <w:spacing w:after="200" w:line="276" w:lineRule="auto"/>
        <w:rPr>
          <w:rFonts w:ascii="TimesNewRomanPS-BoldMT" w:eastAsiaTheme="minorHAnsi" w:hAnsi="TimesNewRomanPS-BoldMT" w:cs="TimesNewRomanPS-BoldMT"/>
          <w:b/>
          <w:bCs/>
        </w:rPr>
      </w:pPr>
    </w:p>
    <w:p w:rsidR="00313CAF" w:rsidRDefault="00313CAF">
      <w:pPr>
        <w:spacing w:after="200" w:line="276" w:lineRule="auto"/>
        <w:rPr>
          <w:rFonts w:ascii="TimesNewRomanPS-BoldMT" w:eastAsiaTheme="minorHAnsi" w:hAnsi="TimesNewRomanPS-BoldMT" w:cs="TimesNewRomanPS-BoldMT"/>
          <w:b/>
          <w:bCs/>
        </w:rPr>
      </w:pPr>
    </w:p>
    <w:p w:rsidR="00931447" w:rsidRDefault="00931447" w:rsidP="00931447"/>
    <w:p w:rsidR="00A1314D" w:rsidRDefault="00A1314D" w:rsidP="00931447"/>
    <w:sectPr w:rsidR="00A1314D" w:rsidSect="000F1E29">
      <w:headerReference w:type="first" r:id="rId13"/>
      <w:footerReference w:type="first" r:id="rId14"/>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753" w:rsidRDefault="00FF3753" w:rsidP="009257FF">
      <w:r>
        <w:separator/>
      </w:r>
    </w:p>
  </w:endnote>
  <w:endnote w:type="continuationSeparator" w:id="0">
    <w:p w:rsidR="00FF3753" w:rsidRDefault="00FF3753" w:rsidP="0092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56333"/>
      <w:docPartObj>
        <w:docPartGallery w:val="Page Numbers (Bottom of Page)"/>
        <w:docPartUnique/>
      </w:docPartObj>
    </w:sdtPr>
    <w:sdtEndPr>
      <w:rPr>
        <w:color w:val="808080" w:themeColor="background1" w:themeShade="80"/>
        <w:spacing w:val="60"/>
      </w:rPr>
    </w:sdtEndPr>
    <w:sdtContent>
      <w:p w:rsidR="004867E0" w:rsidRDefault="004867E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D4057" w:rsidRPr="004D4057">
          <w:rPr>
            <w:b/>
            <w:bCs/>
            <w:noProof/>
          </w:rPr>
          <w:t>20</w:t>
        </w:r>
        <w:r>
          <w:rPr>
            <w:b/>
            <w:bCs/>
            <w:noProof/>
          </w:rPr>
          <w:fldChar w:fldCharType="end"/>
        </w:r>
        <w:r>
          <w:rPr>
            <w:b/>
            <w:bCs/>
          </w:rPr>
          <w:t xml:space="preserve"> | </w:t>
        </w:r>
        <w:r w:rsidRPr="000F1E29">
          <w:rPr>
            <w:color w:val="808080" w:themeColor="background1" w:themeShade="80"/>
            <w:spacing w:val="60"/>
          </w:rPr>
          <w:t>Page</w:t>
        </w:r>
      </w:p>
    </w:sdtContent>
  </w:sdt>
  <w:p w:rsidR="004867E0" w:rsidRDefault="004867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97118"/>
      <w:docPartObj>
        <w:docPartGallery w:val="Page Numbers (Bottom of Page)"/>
        <w:docPartUnique/>
      </w:docPartObj>
    </w:sdtPr>
    <w:sdtEndPr>
      <w:rPr>
        <w:color w:val="808080" w:themeColor="background1" w:themeShade="80"/>
        <w:spacing w:val="60"/>
      </w:rPr>
    </w:sdtEndPr>
    <w:sdtContent>
      <w:p w:rsidR="004867E0" w:rsidRDefault="004867E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D4057" w:rsidRPr="004D4057">
          <w:rPr>
            <w:b/>
            <w:bCs/>
            <w:noProof/>
          </w:rPr>
          <w:t>8</w:t>
        </w:r>
        <w:r>
          <w:rPr>
            <w:b/>
            <w:bCs/>
            <w:noProof/>
          </w:rPr>
          <w:fldChar w:fldCharType="end"/>
        </w:r>
        <w:r>
          <w:rPr>
            <w:b/>
            <w:bCs/>
          </w:rPr>
          <w:t xml:space="preserve"> | </w:t>
        </w:r>
        <w:r w:rsidRPr="00AC3A50">
          <w:rPr>
            <w:color w:val="808080" w:themeColor="background1" w:themeShade="80"/>
            <w:spacing w:val="60"/>
          </w:rPr>
          <w:t>Page</w:t>
        </w:r>
      </w:p>
    </w:sdtContent>
  </w:sdt>
  <w:p w:rsidR="004867E0" w:rsidRDefault="004867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E0" w:rsidRDefault="00486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753" w:rsidRDefault="00FF3753" w:rsidP="009257FF">
      <w:r>
        <w:separator/>
      </w:r>
    </w:p>
  </w:footnote>
  <w:footnote w:type="continuationSeparator" w:id="0">
    <w:p w:rsidR="00FF3753" w:rsidRDefault="00FF3753" w:rsidP="00925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E0" w:rsidRDefault="004867E0" w:rsidP="00051A93">
    <w:pPr>
      <w:pStyle w:val="Header"/>
      <w:jc w:val="center"/>
    </w:pPr>
    <w:r>
      <w:t>, GOVERNMENT OF LIBERIA</w:t>
    </w:r>
  </w:p>
  <w:p w:rsidR="004867E0" w:rsidRDefault="004867E0" w:rsidP="00051A93">
    <w:pPr>
      <w:pStyle w:val="Header"/>
      <w:jc w:val="center"/>
    </w:pPr>
    <w:r>
      <w:t>Report and Financial Statements for the Financial Period ended 31</w:t>
    </w:r>
    <w:r>
      <w:rPr>
        <w:vertAlign w:val="superscript"/>
      </w:rPr>
      <w:t xml:space="preserve">th </w:t>
    </w:r>
    <w:r>
      <w:t>March 2024</w:t>
    </w:r>
  </w:p>
  <w:p w:rsidR="004867E0" w:rsidRDefault="004867E0" w:rsidP="00A30779">
    <w:pPr>
      <w:tabs>
        <w:tab w:val="center" w:pos="4461"/>
        <w:tab w:val="right" w:pos="9283"/>
      </w:tabs>
      <w:ind w:right="45" w:hanging="360"/>
      <w:rPr>
        <w:b/>
        <w:sz w:val="32"/>
        <w:szCs w:val="32"/>
      </w:rPr>
    </w:pPr>
    <w:r>
      <w:rPr>
        <w:b/>
        <w:sz w:val="32"/>
        <w:szCs w:val="32"/>
      </w:rPr>
      <w:tab/>
      <w:t>Liberia Extractive Industries Transparency Initiative</w:t>
    </w:r>
    <w:r>
      <w:rPr>
        <w:b/>
        <w:sz w:val="32"/>
        <w:szCs w:val="32"/>
      </w:rPr>
      <w:tab/>
    </w:r>
  </w:p>
  <w:p w:rsidR="004867E0" w:rsidRDefault="004867E0" w:rsidP="00051A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7E0" w:rsidRDefault="00486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F21"/>
    <w:multiLevelType w:val="hybridMultilevel"/>
    <w:tmpl w:val="EFCC2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105CA9"/>
    <w:multiLevelType w:val="hybridMultilevel"/>
    <w:tmpl w:val="B8DC8452"/>
    <w:lvl w:ilvl="0" w:tplc="60540B9E">
      <w:start w:val="1"/>
      <w:numFmt w:val="decimal"/>
      <w:pStyle w:val="ParagraphNumbering"/>
      <w:lvlText w:val="%1.     "/>
      <w:lvlJc w:val="left"/>
      <w:pPr>
        <w:tabs>
          <w:tab w:val="num" w:pos="720"/>
        </w:tabs>
        <w:ind w:left="0" w:firstLine="0"/>
      </w:pPr>
      <w:rPr>
        <w:rFonts w:ascii="Times New Roman" w:hAnsi="Times New Roman" w:cs="Times New Roman" w:hint="default"/>
        <w:b w:val="0"/>
        <w:i w:val="0"/>
        <w:sz w:val="24"/>
        <w:szCs w:val="24"/>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nsid w:val="1F3563D5"/>
    <w:multiLevelType w:val="hybridMultilevel"/>
    <w:tmpl w:val="F3021B12"/>
    <w:lvl w:ilvl="0" w:tplc="579A40E6">
      <w:start w:val="1"/>
      <w:numFmt w:val="decimal"/>
      <w:lvlText w:val="%1."/>
      <w:lvlJc w:val="left"/>
      <w:pPr>
        <w:tabs>
          <w:tab w:val="num" w:pos="1080"/>
        </w:tabs>
        <w:ind w:left="1080" w:hanging="720"/>
      </w:pPr>
      <w:rPr>
        <w:rFonts w:hint="default"/>
        <w:b w:val="0"/>
        <w:u w:val="none"/>
      </w:rPr>
    </w:lvl>
    <w:lvl w:ilvl="1" w:tplc="F59AC552">
      <w:start w:val="1"/>
      <w:numFmt w:val="lowerLetter"/>
      <w:lvlText w:val="%2)"/>
      <w:lvlJc w:val="left"/>
      <w:pPr>
        <w:tabs>
          <w:tab w:val="num" w:pos="1710"/>
        </w:tabs>
        <w:ind w:left="1710" w:hanging="360"/>
      </w:pPr>
      <w:rPr>
        <w:rFonts w:hint="default"/>
        <w:color w:val="auto"/>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5A3D36"/>
    <w:multiLevelType w:val="hybridMultilevel"/>
    <w:tmpl w:val="1DBACFC4"/>
    <w:lvl w:ilvl="0" w:tplc="8C68180E">
      <w:start w:val="6"/>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BB327FD"/>
    <w:multiLevelType w:val="hybridMultilevel"/>
    <w:tmpl w:val="162289E6"/>
    <w:lvl w:ilvl="0" w:tplc="2DA43CA6">
      <w:start w:val="1"/>
      <w:numFmt w:val="decimal"/>
      <w:lvlText w:val="%1."/>
      <w:lvlJc w:val="left"/>
      <w:pPr>
        <w:tabs>
          <w:tab w:val="num" w:pos="720"/>
        </w:tabs>
        <w:ind w:left="720" w:hanging="360"/>
      </w:pPr>
      <w:rPr>
        <w:rFonts w:hint="default"/>
        <w:b/>
      </w:rPr>
    </w:lvl>
    <w:lvl w:ilvl="1" w:tplc="8094366E">
      <w:start w:val="2002"/>
      <w:numFmt w:val="decimal"/>
      <w:lvlText w:val="%2"/>
      <w:lvlJc w:val="left"/>
      <w:pPr>
        <w:tabs>
          <w:tab w:val="num" w:pos="3240"/>
        </w:tabs>
        <w:ind w:left="3240" w:hanging="2160"/>
      </w:pPr>
      <w:rPr>
        <w:rFonts w:hint="default"/>
      </w:rPr>
    </w:lvl>
    <w:lvl w:ilvl="2" w:tplc="EB76B744">
      <w:start w:val="6"/>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106CB0"/>
    <w:multiLevelType w:val="hybridMultilevel"/>
    <w:tmpl w:val="762AA42C"/>
    <w:lvl w:ilvl="0" w:tplc="864A62C4">
      <w:start w:val="1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15E6337"/>
    <w:multiLevelType w:val="hybridMultilevel"/>
    <w:tmpl w:val="198C6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90EC5"/>
    <w:multiLevelType w:val="hybridMultilevel"/>
    <w:tmpl w:val="3C201452"/>
    <w:lvl w:ilvl="0" w:tplc="B9101CC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F63999"/>
    <w:multiLevelType w:val="hybridMultilevel"/>
    <w:tmpl w:val="46C20D58"/>
    <w:lvl w:ilvl="0" w:tplc="011AB29A">
      <w:start w:val="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727DC5"/>
    <w:multiLevelType w:val="hybridMultilevel"/>
    <w:tmpl w:val="D114861A"/>
    <w:lvl w:ilvl="0" w:tplc="5A2A90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1F3FB7"/>
    <w:multiLevelType w:val="hybridMultilevel"/>
    <w:tmpl w:val="9D9CE706"/>
    <w:lvl w:ilvl="0" w:tplc="3C52925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6A52E9E"/>
    <w:multiLevelType w:val="hybridMultilevel"/>
    <w:tmpl w:val="60DEBAA6"/>
    <w:lvl w:ilvl="0" w:tplc="DE227A0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FFC1B2A"/>
    <w:multiLevelType w:val="hybridMultilevel"/>
    <w:tmpl w:val="ADA4F17C"/>
    <w:lvl w:ilvl="0" w:tplc="056C6C5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241623"/>
    <w:multiLevelType w:val="hybridMultilevel"/>
    <w:tmpl w:val="ADA4F17C"/>
    <w:lvl w:ilvl="0" w:tplc="056C6C5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3D1DEA"/>
    <w:multiLevelType w:val="hybridMultilevel"/>
    <w:tmpl w:val="2D5C8B4E"/>
    <w:lvl w:ilvl="0" w:tplc="BEAEBC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6DE07143"/>
    <w:multiLevelType w:val="hybridMultilevel"/>
    <w:tmpl w:val="46F0FC8E"/>
    <w:lvl w:ilvl="0" w:tplc="F212605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0A718D2"/>
    <w:multiLevelType w:val="hybridMultilevel"/>
    <w:tmpl w:val="75F24DEA"/>
    <w:lvl w:ilvl="0" w:tplc="3DCAD77E">
      <w:start w:val="1"/>
      <w:numFmt w:val="lowerRoman"/>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4"/>
  </w:num>
  <w:num w:numId="2">
    <w:abstractNumId w:val="12"/>
  </w:num>
  <w:num w:numId="3">
    <w:abstractNumId w:val="14"/>
  </w:num>
  <w:num w:numId="4">
    <w:abstractNumId w:val="16"/>
  </w:num>
  <w:num w:numId="5">
    <w:abstractNumId w:val="2"/>
  </w:num>
  <w:num w:numId="6">
    <w:abstractNumId w:val="3"/>
  </w:num>
  <w:num w:numId="7">
    <w:abstractNumId w:val="5"/>
  </w:num>
  <w:num w:numId="8">
    <w:abstractNumId w:val="10"/>
  </w:num>
  <w:num w:numId="9">
    <w:abstractNumId w:val="1"/>
  </w:num>
  <w:num w:numId="10">
    <w:abstractNumId w:val="15"/>
  </w:num>
  <w:num w:numId="11">
    <w:abstractNumId w:val="13"/>
  </w:num>
  <w:num w:numId="12">
    <w:abstractNumId w:val="11"/>
  </w:num>
  <w:num w:numId="13">
    <w:abstractNumId w:val="0"/>
  </w:num>
  <w:num w:numId="14">
    <w:abstractNumId w:val="8"/>
  </w:num>
  <w:num w:numId="15">
    <w:abstractNumId w:val="9"/>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53C"/>
    <w:rsid w:val="0000096A"/>
    <w:rsid w:val="00002E1B"/>
    <w:rsid w:val="00003DD6"/>
    <w:rsid w:val="000056CB"/>
    <w:rsid w:val="00010149"/>
    <w:rsid w:val="00013809"/>
    <w:rsid w:val="00014155"/>
    <w:rsid w:val="00020CC5"/>
    <w:rsid w:val="00021F73"/>
    <w:rsid w:val="00027122"/>
    <w:rsid w:val="000274F7"/>
    <w:rsid w:val="0003223A"/>
    <w:rsid w:val="00033C06"/>
    <w:rsid w:val="0003639D"/>
    <w:rsid w:val="00037963"/>
    <w:rsid w:val="0004154E"/>
    <w:rsid w:val="00043D21"/>
    <w:rsid w:val="00043F9D"/>
    <w:rsid w:val="00047774"/>
    <w:rsid w:val="00051A93"/>
    <w:rsid w:val="0005253C"/>
    <w:rsid w:val="00063FDA"/>
    <w:rsid w:val="00066840"/>
    <w:rsid w:val="000674F5"/>
    <w:rsid w:val="00070B55"/>
    <w:rsid w:val="00072B96"/>
    <w:rsid w:val="00083EC9"/>
    <w:rsid w:val="00083F90"/>
    <w:rsid w:val="00085B72"/>
    <w:rsid w:val="000860CA"/>
    <w:rsid w:val="000902E5"/>
    <w:rsid w:val="00094B75"/>
    <w:rsid w:val="000955F6"/>
    <w:rsid w:val="00096914"/>
    <w:rsid w:val="00096DD4"/>
    <w:rsid w:val="0009796B"/>
    <w:rsid w:val="000A6E33"/>
    <w:rsid w:val="000B273B"/>
    <w:rsid w:val="000B27D6"/>
    <w:rsid w:val="000B2D32"/>
    <w:rsid w:val="000B5633"/>
    <w:rsid w:val="000B62C9"/>
    <w:rsid w:val="000B6DC6"/>
    <w:rsid w:val="000B7D4D"/>
    <w:rsid w:val="000C2FE7"/>
    <w:rsid w:val="000C45EA"/>
    <w:rsid w:val="000C541C"/>
    <w:rsid w:val="000C6123"/>
    <w:rsid w:val="000C6622"/>
    <w:rsid w:val="000D0CB6"/>
    <w:rsid w:val="000D41A5"/>
    <w:rsid w:val="000D621E"/>
    <w:rsid w:val="000F0538"/>
    <w:rsid w:val="000F1E29"/>
    <w:rsid w:val="000F2ACB"/>
    <w:rsid w:val="00100F42"/>
    <w:rsid w:val="00102AA3"/>
    <w:rsid w:val="0010596E"/>
    <w:rsid w:val="0011100B"/>
    <w:rsid w:val="00111BEB"/>
    <w:rsid w:val="00112616"/>
    <w:rsid w:val="0012222A"/>
    <w:rsid w:val="001311FA"/>
    <w:rsid w:val="001331EE"/>
    <w:rsid w:val="00133CAE"/>
    <w:rsid w:val="00133D1D"/>
    <w:rsid w:val="00137151"/>
    <w:rsid w:val="001411A3"/>
    <w:rsid w:val="00141A7F"/>
    <w:rsid w:val="00143B28"/>
    <w:rsid w:val="00144786"/>
    <w:rsid w:val="00150241"/>
    <w:rsid w:val="00155771"/>
    <w:rsid w:val="00160F20"/>
    <w:rsid w:val="00161FF0"/>
    <w:rsid w:val="00164B22"/>
    <w:rsid w:val="00171EA2"/>
    <w:rsid w:val="00172194"/>
    <w:rsid w:val="00185E7B"/>
    <w:rsid w:val="00190D01"/>
    <w:rsid w:val="001937AC"/>
    <w:rsid w:val="001A339D"/>
    <w:rsid w:val="001A7CAA"/>
    <w:rsid w:val="001B2A34"/>
    <w:rsid w:val="001B2FC3"/>
    <w:rsid w:val="001B5CA9"/>
    <w:rsid w:val="001C089E"/>
    <w:rsid w:val="001C213E"/>
    <w:rsid w:val="001C630E"/>
    <w:rsid w:val="001D2B53"/>
    <w:rsid w:val="001E165A"/>
    <w:rsid w:val="001E346F"/>
    <w:rsid w:val="001E6215"/>
    <w:rsid w:val="001F2368"/>
    <w:rsid w:val="001F3791"/>
    <w:rsid w:val="001F3A6E"/>
    <w:rsid w:val="001F6219"/>
    <w:rsid w:val="001F6EB9"/>
    <w:rsid w:val="00206928"/>
    <w:rsid w:val="00210189"/>
    <w:rsid w:val="002111AD"/>
    <w:rsid w:val="0021427A"/>
    <w:rsid w:val="00221016"/>
    <w:rsid w:val="0022123B"/>
    <w:rsid w:val="00221476"/>
    <w:rsid w:val="00222E65"/>
    <w:rsid w:val="002236E7"/>
    <w:rsid w:val="00225C6E"/>
    <w:rsid w:val="00231032"/>
    <w:rsid w:val="00231BAC"/>
    <w:rsid w:val="002345D5"/>
    <w:rsid w:val="002351BF"/>
    <w:rsid w:val="00235676"/>
    <w:rsid w:val="0024020A"/>
    <w:rsid w:val="00241903"/>
    <w:rsid w:val="00247908"/>
    <w:rsid w:val="00252F4E"/>
    <w:rsid w:val="002544C7"/>
    <w:rsid w:val="002554F2"/>
    <w:rsid w:val="00266ECE"/>
    <w:rsid w:val="00272004"/>
    <w:rsid w:val="00272B81"/>
    <w:rsid w:val="00274B6E"/>
    <w:rsid w:val="0027574F"/>
    <w:rsid w:val="00282BD3"/>
    <w:rsid w:val="002840BD"/>
    <w:rsid w:val="00287238"/>
    <w:rsid w:val="0028739C"/>
    <w:rsid w:val="00287D76"/>
    <w:rsid w:val="002A2FF5"/>
    <w:rsid w:val="002A618D"/>
    <w:rsid w:val="002A7DA7"/>
    <w:rsid w:val="002B04D6"/>
    <w:rsid w:val="002B199E"/>
    <w:rsid w:val="002B316B"/>
    <w:rsid w:val="002B4539"/>
    <w:rsid w:val="002C0135"/>
    <w:rsid w:val="002C24E9"/>
    <w:rsid w:val="002C47C0"/>
    <w:rsid w:val="002C56F0"/>
    <w:rsid w:val="002C5A84"/>
    <w:rsid w:val="002D1B69"/>
    <w:rsid w:val="002D5B75"/>
    <w:rsid w:val="002D7EED"/>
    <w:rsid w:val="002E2787"/>
    <w:rsid w:val="002F041B"/>
    <w:rsid w:val="002F1839"/>
    <w:rsid w:val="002F49B2"/>
    <w:rsid w:val="00302896"/>
    <w:rsid w:val="00304013"/>
    <w:rsid w:val="0030412C"/>
    <w:rsid w:val="00304DBD"/>
    <w:rsid w:val="003067A5"/>
    <w:rsid w:val="00307316"/>
    <w:rsid w:val="0031141F"/>
    <w:rsid w:val="0031301D"/>
    <w:rsid w:val="00313CAF"/>
    <w:rsid w:val="00321742"/>
    <w:rsid w:val="00321CE0"/>
    <w:rsid w:val="00323AF2"/>
    <w:rsid w:val="00326C78"/>
    <w:rsid w:val="003270DB"/>
    <w:rsid w:val="00332444"/>
    <w:rsid w:val="00336336"/>
    <w:rsid w:val="003408E1"/>
    <w:rsid w:val="003426FB"/>
    <w:rsid w:val="0034288A"/>
    <w:rsid w:val="003440DE"/>
    <w:rsid w:val="00350D85"/>
    <w:rsid w:val="00350FAA"/>
    <w:rsid w:val="00354091"/>
    <w:rsid w:val="00354ABD"/>
    <w:rsid w:val="0035701B"/>
    <w:rsid w:val="00361D61"/>
    <w:rsid w:val="0036305B"/>
    <w:rsid w:val="003657E8"/>
    <w:rsid w:val="00370C8F"/>
    <w:rsid w:val="00371088"/>
    <w:rsid w:val="00372D8D"/>
    <w:rsid w:val="00377A31"/>
    <w:rsid w:val="00380A35"/>
    <w:rsid w:val="00382081"/>
    <w:rsid w:val="00385A93"/>
    <w:rsid w:val="00387379"/>
    <w:rsid w:val="0039542A"/>
    <w:rsid w:val="003956AC"/>
    <w:rsid w:val="00397132"/>
    <w:rsid w:val="00397D30"/>
    <w:rsid w:val="003A0EB7"/>
    <w:rsid w:val="003A18C5"/>
    <w:rsid w:val="003A7FE0"/>
    <w:rsid w:val="003B1928"/>
    <w:rsid w:val="003B7C76"/>
    <w:rsid w:val="003C0757"/>
    <w:rsid w:val="003C6195"/>
    <w:rsid w:val="003C6C04"/>
    <w:rsid w:val="003D3E24"/>
    <w:rsid w:val="003D649E"/>
    <w:rsid w:val="003D6827"/>
    <w:rsid w:val="003D6B10"/>
    <w:rsid w:val="003E3C68"/>
    <w:rsid w:val="003E6E03"/>
    <w:rsid w:val="003F1F74"/>
    <w:rsid w:val="003F305F"/>
    <w:rsid w:val="003F4AD1"/>
    <w:rsid w:val="0040341F"/>
    <w:rsid w:val="00404920"/>
    <w:rsid w:val="00407630"/>
    <w:rsid w:val="00407901"/>
    <w:rsid w:val="00407FA5"/>
    <w:rsid w:val="004103D4"/>
    <w:rsid w:val="0041285D"/>
    <w:rsid w:val="004134C9"/>
    <w:rsid w:val="0041438B"/>
    <w:rsid w:val="004165E4"/>
    <w:rsid w:val="0042109E"/>
    <w:rsid w:val="00432065"/>
    <w:rsid w:val="004331FA"/>
    <w:rsid w:val="0043430A"/>
    <w:rsid w:val="00440242"/>
    <w:rsid w:val="00442B55"/>
    <w:rsid w:val="00443921"/>
    <w:rsid w:val="00446110"/>
    <w:rsid w:val="0044749A"/>
    <w:rsid w:val="00450AC0"/>
    <w:rsid w:val="004530A5"/>
    <w:rsid w:val="00453DA0"/>
    <w:rsid w:val="004555EA"/>
    <w:rsid w:val="00457F5C"/>
    <w:rsid w:val="004603DA"/>
    <w:rsid w:val="00462788"/>
    <w:rsid w:val="00464A76"/>
    <w:rsid w:val="00466B5E"/>
    <w:rsid w:val="004704A3"/>
    <w:rsid w:val="004715DF"/>
    <w:rsid w:val="0048399A"/>
    <w:rsid w:val="004864CF"/>
    <w:rsid w:val="004867E0"/>
    <w:rsid w:val="004A0D61"/>
    <w:rsid w:val="004A39E1"/>
    <w:rsid w:val="004A5F95"/>
    <w:rsid w:val="004A7693"/>
    <w:rsid w:val="004B2D6F"/>
    <w:rsid w:val="004B2EC1"/>
    <w:rsid w:val="004B3014"/>
    <w:rsid w:val="004B5778"/>
    <w:rsid w:val="004B5BE9"/>
    <w:rsid w:val="004C5544"/>
    <w:rsid w:val="004C679C"/>
    <w:rsid w:val="004D13B2"/>
    <w:rsid w:val="004D21C7"/>
    <w:rsid w:val="004D4057"/>
    <w:rsid w:val="004D4609"/>
    <w:rsid w:val="004D4751"/>
    <w:rsid w:val="004D5A28"/>
    <w:rsid w:val="004D60B8"/>
    <w:rsid w:val="004E0F38"/>
    <w:rsid w:val="004E36E0"/>
    <w:rsid w:val="004E38A0"/>
    <w:rsid w:val="004E4DD0"/>
    <w:rsid w:val="004E5E9C"/>
    <w:rsid w:val="004E65D7"/>
    <w:rsid w:val="004F0419"/>
    <w:rsid w:val="004F0D79"/>
    <w:rsid w:val="004F249F"/>
    <w:rsid w:val="004F3158"/>
    <w:rsid w:val="004F627E"/>
    <w:rsid w:val="0050319C"/>
    <w:rsid w:val="00505AEF"/>
    <w:rsid w:val="00507287"/>
    <w:rsid w:val="00512172"/>
    <w:rsid w:val="00513228"/>
    <w:rsid w:val="00513874"/>
    <w:rsid w:val="00515302"/>
    <w:rsid w:val="00516E5D"/>
    <w:rsid w:val="00521E67"/>
    <w:rsid w:val="00523789"/>
    <w:rsid w:val="00523B31"/>
    <w:rsid w:val="00526A78"/>
    <w:rsid w:val="005308E6"/>
    <w:rsid w:val="005316E3"/>
    <w:rsid w:val="005325D7"/>
    <w:rsid w:val="005405D8"/>
    <w:rsid w:val="00540A56"/>
    <w:rsid w:val="00540A57"/>
    <w:rsid w:val="005411EF"/>
    <w:rsid w:val="0054251B"/>
    <w:rsid w:val="00542EB2"/>
    <w:rsid w:val="005459DF"/>
    <w:rsid w:val="005516C6"/>
    <w:rsid w:val="005542D6"/>
    <w:rsid w:val="00556FB1"/>
    <w:rsid w:val="00560A8D"/>
    <w:rsid w:val="0056274C"/>
    <w:rsid w:val="0056406B"/>
    <w:rsid w:val="00566074"/>
    <w:rsid w:val="00567DBD"/>
    <w:rsid w:val="00571EA6"/>
    <w:rsid w:val="00580562"/>
    <w:rsid w:val="005826C0"/>
    <w:rsid w:val="005904B4"/>
    <w:rsid w:val="00590BE9"/>
    <w:rsid w:val="00594A86"/>
    <w:rsid w:val="005A1338"/>
    <w:rsid w:val="005A43C6"/>
    <w:rsid w:val="005A5A42"/>
    <w:rsid w:val="005A6D0E"/>
    <w:rsid w:val="005B0A90"/>
    <w:rsid w:val="005B2C12"/>
    <w:rsid w:val="005C092E"/>
    <w:rsid w:val="005C1A5B"/>
    <w:rsid w:val="005C2347"/>
    <w:rsid w:val="005C3BE6"/>
    <w:rsid w:val="005D16D0"/>
    <w:rsid w:val="005D534E"/>
    <w:rsid w:val="005D785E"/>
    <w:rsid w:val="005E2039"/>
    <w:rsid w:val="005E29D0"/>
    <w:rsid w:val="005E2D6C"/>
    <w:rsid w:val="005E354F"/>
    <w:rsid w:val="005E35E1"/>
    <w:rsid w:val="005F26B5"/>
    <w:rsid w:val="005F596F"/>
    <w:rsid w:val="005F7268"/>
    <w:rsid w:val="00607903"/>
    <w:rsid w:val="0061021A"/>
    <w:rsid w:val="00614ED1"/>
    <w:rsid w:val="00614F7D"/>
    <w:rsid w:val="0062159E"/>
    <w:rsid w:val="00623709"/>
    <w:rsid w:val="00633507"/>
    <w:rsid w:val="00634599"/>
    <w:rsid w:val="00635CB8"/>
    <w:rsid w:val="00652D04"/>
    <w:rsid w:val="00654D5B"/>
    <w:rsid w:val="00660CAC"/>
    <w:rsid w:val="006619FD"/>
    <w:rsid w:val="006660D7"/>
    <w:rsid w:val="00670989"/>
    <w:rsid w:val="0067515A"/>
    <w:rsid w:val="00675633"/>
    <w:rsid w:val="00675A9D"/>
    <w:rsid w:val="00676F41"/>
    <w:rsid w:val="00682965"/>
    <w:rsid w:val="00691B02"/>
    <w:rsid w:val="00692990"/>
    <w:rsid w:val="00694E54"/>
    <w:rsid w:val="00696C23"/>
    <w:rsid w:val="00697D72"/>
    <w:rsid w:val="006A1744"/>
    <w:rsid w:val="006A2C8C"/>
    <w:rsid w:val="006A4982"/>
    <w:rsid w:val="006B0EA0"/>
    <w:rsid w:val="006B25C4"/>
    <w:rsid w:val="006B5054"/>
    <w:rsid w:val="006C2A08"/>
    <w:rsid w:val="006C3712"/>
    <w:rsid w:val="006C55D3"/>
    <w:rsid w:val="006D65DC"/>
    <w:rsid w:val="006E2ED2"/>
    <w:rsid w:val="006E582A"/>
    <w:rsid w:val="006E6D94"/>
    <w:rsid w:val="006F0667"/>
    <w:rsid w:val="006F33FE"/>
    <w:rsid w:val="006F5CF4"/>
    <w:rsid w:val="0070094A"/>
    <w:rsid w:val="0070207D"/>
    <w:rsid w:val="00704034"/>
    <w:rsid w:val="00705018"/>
    <w:rsid w:val="007051E6"/>
    <w:rsid w:val="00707823"/>
    <w:rsid w:val="00710190"/>
    <w:rsid w:val="00710E94"/>
    <w:rsid w:val="0071292F"/>
    <w:rsid w:val="00715F28"/>
    <w:rsid w:val="00725417"/>
    <w:rsid w:val="007255CB"/>
    <w:rsid w:val="00727326"/>
    <w:rsid w:val="00727E76"/>
    <w:rsid w:val="00733404"/>
    <w:rsid w:val="00735859"/>
    <w:rsid w:val="00736B09"/>
    <w:rsid w:val="00737C9D"/>
    <w:rsid w:val="0074009C"/>
    <w:rsid w:val="00740845"/>
    <w:rsid w:val="00750CD1"/>
    <w:rsid w:val="00754512"/>
    <w:rsid w:val="0075581A"/>
    <w:rsid w:val="007606EB"/>
    <w:rsid w:val="00760D33"/>
    <w:rsid w:val="00764F98"/>
    <w:rsid w:val="00766339"/>
    <w:rsid w:val="00773CEE"/>
    <w:rsid w:val="00774AC1"/>
    <w:rsid w:val="00781918"/>
    <w:rsid w:val="00783CEB"/>
    <w:rsid w:val="007846E4"/>
    <w:rsid w:val="0079013B"/>
    <w:rsid w:val="0079208B"/>
    <w:rsid w:val="0079754B"/>
    <w:rsid w:val="007A17F8"/>
    <w:rsid w:val="007A3869"/>
    <w:rsid w:val="007A4956"/>
    <w:rsid w:val="007A56E4"/>
    <w:rsid w:val="007A769E"/>
    <w:rsid w:val="007B09B2"/>
    <w:rsid w:val="007B136C"/>
    <w:rsid w:val="007B2784"/>
    <w:rsid w:val="007B2DF4"/>
    <w:rsid w:val="007B4EED"/>
    <w:rsid w:val="007B66C6"/>
    <w:rsid w:val="007C1800"/>
    <w:rsid w:val="007C3006"/>
    <w:rsid w:val="007C549A"/>
    <w:rsid w:val="007D0904"/>
    <w:rsid w:val="007D1565"/>
    <w:rsid w:val="007D1CF7"/>
    <w:rsid w:val="007D44BB"/>
    <w:rsid w:val="007D4789"/>
    <w:rsid w:val="007D5863"/>
    <w:rsid w:val="007D7296"/>
    <w:rsid w:val="007E1E78"/>
    <w:rsid w:val="007E30F6"/>
    <w:rsid w:val="007F0A6A"/>
    <w:rsid w:val="007F27B8"/>
    <w:rsid w:val="007F4ED6"/>
    <w:rsid w:val="007F5E65"/>
    <w:rsid w:val="007F6943"/>
    <w:rsid w:val="007F73F1"/>
    <w:rsid w:val="008017E8"/>
    <w:rsid w:val="0080749E"/>
    <w:rsid w:val="00810185"/>
    <w:rsid w:val="008179B0"/>
    <w:rsid w:val="008248E3"/>
    <w:rsid w:val="0082691F"/>
    <w:rsid w:val="0083201F"/>
    <w:rsid w:val="00834056"/>
    <w:rsid w:val="008351CA"/>
    <w:rsid w:val="00835BC7"/>
    <w:rsid w:val="00836A24"/>
    <w:rsid w:val="008435CC"/>
    <w:rsid w:val="00844454"/>
    <w:rsid w:val="00845DDD"/>
    <w:rsid w:val="00850F5F"/>
    <w:rsid w:val="008608C6"/>
    <w:rsid w:val="00864775"/>
    <w:rsid w:val="00864EB9"/>
    <w:rsid w:val="00865DA9"/>
    <w:rsid w:val="00875B8D"/>
    <w:rsid w:val="00881B17"/>
    <w:rsid w:val="00884088"/>
    <w:rsid w:val="008840FC"/>
    <w:rsid w:val="008867B7"/>
    <w:rsid w:val="00891203"/>
    <w:rsid w:val="00893BA8"/>
    <w:rsid w:val="00893BF3"/>
    <w:rsid w:val="00896C2B"/>
    <w:rsid w:val="008A0AFE"/>
    <w:rsid w:val="008A1AF9"/>
    <w:rsid w:val="008A21C9"/>
    <w:rsid w:val="008A2E9A"/>
    <w:rsid w:val="008A6E1E"/>
    <w:rsid w:val="008A7159"/>
    <w:rsid w:val="008A7929"/>
    <w:rsid w:val="008B3A70"/>
    <w:rsid w:val="008B4D3F"/>
    <w:rsid w:val="008B724A"/>
    <w:rsid w:val="008B77BC"/>
    <w:rsid w:val="008C1A28"/>
    <w:rsid w:val="008C3681"/>
    <w:rsid w:val="008C5254"/>
    <w:rsid w:val="008D139A"/>
    <w:rsid w:val="008D3946"/>
    <w:rsid w:val="008D5023"/>
    <w:rsid w:val="008D5A38"/>
    <w:rsid w:val="008D6863"/>
    <w:rsid w:val="008D7986"/>
    <w:rsid w:val="008E13C5"/>
    <w:rsid w:val="008F0145"/>
    <w:rsid w:val="008F1C77"/>
    <w:rsid w:val="008F30C2"/>
    <w:rsid w:val="008F5D0F"/>
    <w:rsid w:val="008F66C9"/>
    <w:rsid w:val="00904310"/>
    <w:rsid w:val="009049C7"/>
    <w:rsid w:val="009062BF"/>
    <w:rsid w:val="00906F7B"/>
    <w:rsid w:val="00914216"/>
    <w:rsid w:val="00916DBE"/>
    <w:rsid w:val="009257FF"/>
    <w:rsid w:val="00926266"/>
    <w:rsid w:val="00926C33"/>
    <w:rsid w:val="00931447"/>
    <w:rsid w:val="00931B5C"/>
    <w:rsid w:val="00937AF9"/>
    <w:rsid w:val="0094067D"/>
    <w:rsid w:val="0094126B"/>
    <w:rsid w:val="00942B73"/>
    <w:rsid w:val="00946A7E"/>
    <w:rsid w:val="00947171"/>
    <w:rsid w:val="00955816"/>
    <w:rsid w:val="00957DD3"/>
    <w:rsid w:val="00957E01"/>
    <w:rsid w:val="00962025"/>
    <w:rsid w:val="00962B09"/>
    <w:rsid w:val="0096382A"/>
    <w:rsid w:val="009641D2"/>
    <w:rsid w:val="00965EA3"/>
    <w:rsid w:val="00972D7A"/>
    <w:rsid w:val="009809D1"/>
    <w:rsid w:val="0098195F"/>
    <w:rsid w:val="009829C4"/>
    <w:rsid w:val="0098416F"/>
    <w:rsid w:val="00984426"/>
    <w:rsid w:val="00985E96"/>
    <w:rsid w:val="00986282"/>
    <w:rsid w:val="0099215E"/>
    <w:rsid w:val="00997CF3"/>
    <w:rsid w:val="009A4B7C"/>
    <w:rsid w:val="009A5210"/>
    <w:rsid w:val="009A6123"/>
    <w:rsid w:val="009A6B49"/>
    <w:rsid w:val="009B25EC"/>
    <w:rsid w:val="009B3C6F"/>
    <w:rsid w:val="009B3F34"/>
    <w:rsid w:val="009B572F"/>
    <w:rsid w:val="009B71FD"/>
    <w:rsid w:val="009B758A"/>
    <w:rsid w:val="009C4C09"/>
    <w:rsid w:val="009D2E98"/>
    <w:rsid w:val="009D5772"/>
    <w:rsid w:val="009D57D4"/>
    <w:rsid w:val="009E17C1"/>
    <w:rsid w:val="009E7C84"/>
    <w:rsid w:val="009F12B9"/>
    <w:rsid w:val="009F2252"/>
    <w:rsid w:val="009F7C3C"/>
    <w:rsid w:val="00A053EC"/>
    <w:rsid w:val="00A1314D"/>
    <w:rsid w:val="00A14C67"/>
    <w:rsid w:val="00A14D70"/>
    <w:rsid w:val="00A1702B"/>
    <w:rsid w:val="00A214E6"/>
    <w:rsid w:val="00A3025B"/>
    <w:rsid w:val="00A30779"/>
    <w:rsid w:val="00A362FB"/>
    <w:rsid w:val="00A36647"/>
    <w:rsid w:val="00A36AEC"/>
    <w:rsid w:val="00A40353"/>
    <w:rsid w:val="00A41E93"/>
    <w:rsid w:val="00A42E86"/>
    <w:rsid w:val="00A44F0C"/>
    <w:rsid w:val="00A453C5"/>
    <w:rsid w:val="00A46CE0"/>
    <w:rsid w:val="00A53883"/>
    <w:rsid w:val="00A54FB1"/>
    <w:rsid w:val="00A557F5"/>
    <w:rsid w:val="00A61B46"/>
    <w:rsid w:val="00A6451D"/>
    <w:rsid w:val="00A66560"/>
    <w:rsid w:val="00A710FA"/>
    <w:rsid w:val="00A76D67"/>
    <w:rsid w:val="00A76D93"/>
    <w:rsid w:val="00A826B1"/>
    <w:rsid w:val="00A8274E"/>
    <w:rsid w:val="00A834AA"/>
    <w:rsid w:val="00A8641F"/>
    <w:rsid w:val="00A90E36"/>
    <w:rsid w:val="00A92787"/>
    <w:rsid w:val="00AA1220"/>
    <w:rsid w:val="00AA1254"/>
    <w:rsid w:val="00AA21A0"/>
    <w:rsid w:val="00AA5008"/>
    <w:rsid w:val="00AA5185"/>
    <w:rsid w:val="00AB1510"/>
    <w:rsid w:val="00AB26E4"/>
    <w:rsid w:val="00AB2E94"/>
    <w:rsid w:val="00AB5122"/>
    <w:rsid w:val="00AB5F5F"/>
    <w:rsid w:val="00AB7806"/>
    <w:rsid w:val="00AC10D7"/>
    <w:rsid w:val="00AC1D8A"/>
    <w:rsid w:val="00AC3A50"/>
    <w:rsid w:val="00AD0268"/>
    <w:rsid w:val="00AD1501"/>
    <w:rsid w:val="00AD170C"/>
    <w:rsid w:val="00AE1B27"/>
    <w:rsid w:val="00AE2CE0"/>
    <w:rsid w:val="00AE53E8"/>
    <w:rsid w:val="00AE703C"/>
    <w:rsid w:val="00AF226B"/>
    <w:rsid w:val="00AF5FDE"/>
    <w:rsid w:val="00B0387B"/>
    <w:rsid w:val="00B0421F"/>
    <w:rsid w:val="00B05F38"/>
    <w:rsid w:val="00B10280"/>
    <w:rsid w:val="00B1312A"/>
    <w:rsid w:val="00B17C52"/>
    <w:rsid w:val="00B236D8"/>
    <w:rsid w:val="00B25096"/>
    <w:rsid w:val="00B4043C"/>
    <w:rsid w:val="00B42E6E"/>
    <w:rsid w:val="00B4677D"/>
    <w:rsid w:val="00B472B8"/>
    <w:rsid w:val="00B62EBF"/>
    <w:rsid w:val="00B66036"/>
    <w:rsid w:val="00B66BFF"/>
    <w:rsid w:val="00B67827"/>
    <w:rsid w:val="00B72A91"/>
    <w:rsid w:val="00B74777"/>
    <w:rsid w:val="00B755F6"/>
    <w:rsid w:val="00B80831"/>
    <w:rsid w:val="00B82D9C"/>
    <w:rsid w:val="00B83C0F"/>
    <w:rsid w:val="00B9084B"/>
    <w:rsid w:val="00B93E82"/>
    <w:rsid w:val="00B954BF"/>
    <w:rsid w:val="00B95FC6"/>
    <w:rsid w:val="00BA3AE0"/>
    <w:rsid w:val="00BB2245"/>
    <w:rsid w:val="00BB310E"/>
    <w:rsid w:val="00BB3A5B"/>
    <w:rsid w:val="00BB5D51"/>
    <w:rsid w:val="00BC080D"/>
    <w:rsid w:val="00BC093F"/>
    <w:rsid w:val="00BC2140"/>
    <w:rsid w:val="00BC440A"/>
    <w:rsid w:val="00BC6B0C"/>
    <w:rsid w:val="00BC6FA6"/>
    <w:rsid w:val="00BD046C"/>
    <w:rsid w:val="00BD2D82"/>
    <w:rsid w:val="00BD5272"/>
    <w:rsid w:val="00BD5448"/>
    <w:rsid w:val="00BD6309"/>
    <w:rsid w:val="00BE24D9"/>
    <w:rsid w:val="00BE24F2"/>
    <w:rsid w:val="00BF069F"/>
    <w:rsid w:val="00C0131D"/>
    <w:rsid w:val="00C12FA1"/>
    <w:rsid w:val="00C15196"/>
    <w:rsid w:val="00C16908"/>
    <w:rsid w:val="00C170D7"/>
    <w:rsid w:val="00C17D9E"/>
    <w:rsid w:val="00C20F5A"/>
    <w:rsid w:val="00C266B3"/>
    <w:rsid w:val="00C305B6"/>
    <w:rsid w:val="00C327D9"/>
    <w:rsid w:val="00C328F1"/>
    <w:rsid w:val="00C364DD"/>
    <w:rsid w:val="00C374C7"/>
    <w:rsid w:val="00C37976"/>
    <w:rsid w:val="00C42714"/>
    <w:rsid w:val="00C43478"/>
    <w:rsid w:val="00C446C0"/>
    <w:rsid w:val="00C4548E"/>
    <w:rsid w:val="00C536B6"/>
    <w:rsid w:val="00C53869"/>
    <w:rsid w:val="00C558C1"/>
    <w:rsid w:val="00C562E4"/>
    <w:rsid w:val="00C571AE"/>
    <w:rsid w:val="00C571D8"/>
    <w:rsid w:val="00C57342"/>
    <w:rsid w:val="00C627E1"/>
    <w:rsid w:val="00C62F9F"/>
    <w:rsid w:val="00C64ECA"/>
    <w:rsid w:val="00C67731"/>
    <w:rsid w:val="00C772BD"/>
    <w:rsid w:val="00C80042"/>
    <w:rsid w:val="00C809B2"/>
    <w:rsid w:val="00C8203F"/>
    <w:rsid w:val="00C85048"/>
    <w:rsid w:val="00C932EC"/>
    <w:rsid w:val="00C9676A"/>
    <w:rsid w:val="00CA5169"/>
    <w:rsid w:val="00CA5180"/>
    <w:rsid w:val="00CA5403"/>
    <w:rsid w:val="00CA653D"/>
    <w:rsid w:val="00CB0B66"/>
    <w:rsid w:val="00CB0E32"/>
    <w:rsid w:val="00CB2712"/>
    <w:rsid w:val="00CB4DD9"/>
    <w:rsid w:val="00CB6BC0"/>
    <w:rsid w:val="00CB6C4E"/>
    <w:rsid w:val="00CC3E66"/>
    <w:rsid w:val="00CC6CB1"/>
    <w:rsid w:val="00CD1F0D"/>
    <w:rsid w:val="00CD45DC"/>
    <w:rsid w:val="00CE2A5D"/>
    <w:rsid w:val="00CE2C5D"/>
    <w:rsid w:val="00CE4E09"/>
    <w:rsid w:val="00CF0E0D"/>
    <w:rsid w:val="00CF20B8"/>
    <w:rsid w:val="00CF3DDD"/>
    <w:rsid w:val="00CF5F92"/>
    <w:rsid w:val="00CF6240"/>
    <w:rsid w:val="00CF6A7A"/>
    <w:rsid w:val="00CF7509"/>
    <w:rsid w:val="00D0159B"/>
    <w:rsid w:val="00D101E4"/>
    <w:rsid w:val="00D168C8"/>
    <w:rsid w:val="00D16C5E"/>
    <w:rsid w:val="00D2696D"/>
    <w:rsid w:val="00D343A1"/>
    <w:rsid w:val="00D42E08"/>
    <w:rsid w:val="00D44988"/>
    <w:rsid w:val="00D53BE5"/>
    <w:rsid w:val="00D551D3"/>
    <w:rsid w:val="00D5712D"/>
    <w:rsid w:val="00D57E0B"/>
    <w:rsid w:val="00D61C7D"/>
    <w:rsid w:val="00D62A19"/>
    <w:rsid w:val="00D64EF2"/>
    <w:rsid w:val="00D66764"/>
    <w:rsid w:val="00D71D5C"/>
    <w:rsid w:val="00D72058"/>
    <w:rsid w:val="00D73F14"/>
    <w:rsid w:val="00D76C13"/>
    <w:rsid w:val="00D8366A"/>
    <w:rsid w:val="00D85DC5"/>
    <w:rsid w:val="00D869DE"/>
    <w:rsid w:val="00D92AAF"/>
    <w:rsid w:val="00D95944"/>
    <w:rsid w:val="00D97677"/>
    <w:rsid w:val="00DA08F4"/>
    <w:rsid w:val="00DA29F2"/>
    <w:rsid w:val="00DA66EF"/>
    <w:rsid w:val="00DA7274"/>
    <w:rsid w:val="00DB0231"/>
    <w:rsid w:val="00DB06C1"/>
    <w:rsid w:val="00DB7BA7"/>
    <w:rsid w:val="00DB7DCB"/>
    <w:rsid w:val="00DC056A"/>
    <w:rsid w:val="00DC15B8"/>
    <w:rsid w:val="00DC1E48"/>
    <w:rsid w:val="00DC78A2"/>
    <w:rsid w:val="00DD3BB1"/>
    <w:rsid w:val="00DD4575"/>
    <w:rsid w:val="00DD5041"/>
    <w:rsid w:val="00DD5E97"/>
    <w:rsid w:val="00DE013E"/>
    <w:rsid w:val="00DE510E"/>
    <w:rsid w:val="00DF035C"/>
    <w:rsid w:val="00DF1916"/>
    <w:rsid w:val="00E01121"/>
    <w:rsid w:val="00E0112A"/>
    <w:rsid w:val="00E011D2"/>
    <w:rsid w:val="00E04639"/>
    <w:rsid w:val="00E14F7D"/>
    <w:rsid w:val="00E17C28"/>
    <w:rsid w:val="00E21F18"/>
    <w:rsid w:val="00E27BE5"/>
    <w:rsid w:val="00E3063F"/>
    <w:rsid w:val="00E35383"/>
    <w:rsid w:val="00E40776"/>
    <w:rsid w:val="00E427EA"/>
    <w:rsid w:val="00E444CA"/>
    <w:rsid w:val="00E5022D"/>
    <w:rsid w:val="00E51B4A"/>
    <w:rsid w:val="00E52359"/>
    <w:rsid w:val="00E53C7C"/>
    <w:rsid w:val="00E55023"/>
    <w:rsid w:val="00E6048F"/>
    <w:rsid w:val="00E60755"/>
    <w:rsid w:val="00E6090B"/>
    <w:rsid w:val="00E61048"/>
    <w:rsid w:val="00E61213"/>
    <w:rsid w:val="00E653BA"/>
    <w:rsid w:val="00E65DA3"/>
    <w:rsid w:val="00E669E7"/>
    <w:rsid w:val="00E66A4E"/>
    <w:rsid w:val="00E70057"/>
    <w:rsid w:val="00E702C3"/>
    <w:rsid w:val="00E70AF7"/>
    <w:rsid w:val="00E72E47"/>
    <w:rsid w:val="00E80A89"/>
    <w:rsid w:val="00E90EF0"/>
    <w:rsid w:val="00E91F91"/>
    <w:rsid w:val="00EA0645"/>
    <w:rsid w:val="00EA13ED"/>
    <w:rsid w:val="00EA250E"/>
    <w:rsid w:val="00EA44D8"/>
    <w:rsid w:val="00EA7D10"/>
    <w:rsid w:val="00EB1A4B"/>
    <w:rsid w:val="00EB291F"/>
    <w:rsid w:val="00EB4355"/>
    <w:rsid w:val="00EB4624"/>
    <w:rsid w:val="00EC5EDF"/>
    <w:rsid w:val="00ED0857"/>
    <w:rsid w:val="00ED3FB7"/>
    <w:rsid w:val="00ED7E6A"/>
    <w:rsid w:val="00EE047F"/>
    <w:rsid w:val="00EE50F9"/>
    <w:rsid w:val="00EF041C"/>
    <w:rsid w:val="00EF235B"/>
    <w:rsid w:val="00EF3DC6"/>
    <w:rsid w:val="00EF4E1A"/>
    <w:rsid w:val="00EF5E2B"/>
    <w:rsid w:val="00EF5F77"/>
    <w:rsid w:val="00EF62B0"/>
    <w:rsid w:val="00EF7DCE"/>
    <w:rsid w:val="00F0269D"/>
    <w:rsid w:val="00F0556D"/>
    <w:rsid w:val="00F05849"/>
    <w:rsid w:val="00F10683"/>
    <w:rsid w:val="00F12BC0"/>
    <w:rsid w:val="00F1537F"/>
    <w:rsid w:val="00F16C4D"/>
    <w:rsid w:val="00F257EE"/>
    <w:rsid w:val="00F40877"/>
    <w:rsid w:val="00F462AF"/>
    <w:rsid w:val="00F463E7"/>
    <w:rsid w:val="00F47994"/>
    <w:rsid w:val="00F51C0C"/>
    <w:rsid w:val="00F6244C"/>
    <w:rsid w:val="00F6636B"/>
    <w:rsid w:val="00F6700F"/>
    <w:rsid w:val="00F72B5C"/>
    <w:rsid w:val="00F7432D"/>
    <w:rsid w:val="00F77556"/>
    <w:rsid w:val="00F77E4A"/>
    <w:rsid w:val="00F80839"/>
    <w:rsid w:val="00F81790"/>
    <w:rsid w:val="00F829FA"/>
    <w:rsid w:val="00F95618"/>
    <w:rsid w:val="00F96172"/>
    <w:rsid w:val="00FA6C83"/>
    <w:rsid w:val="00FB2A60"/>
    <w:rsid w:val="00FB3A48"/>
    <w:rsid w:val="00FB4ED4"/>
    <w:rsid w:val="00FB57A2"/>
    <w:rsid w:val="00FB5867"/>
    <w:rsid w:val="00FB78F4"/>
    <w:rsid w:val="00FC6DFB"/>
    <w:rsid w:val="00FC765F"/>
    <w:rsid w:val="00FD1654"/>
    <w:rsid w:val="00FD65B6"/>
    <w:rsid w:val="00FE07E2"/>
    <w:rsid w:val="00FE29C5"/>
    <w:rsid w:val="00FE2D8D"/>
    <w:rsid w:val="00FE338A"/>
    <w:rsid w:val="00FE635F"/>
    <w:rsid w:val="00FE6BCF"/>
    <w:rsid w:val="00FF162D"/>
    <w:rsid w:val="00FF3753"/>
    <w:rsid w:val="00FF5731"/>
    <w:rsid w:val="00FF5FE2"/>
    <w:rsid w:val="00FF62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A15F960-A93B-4C09-B8EA-3EDC5C43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E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57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5253C"/>
    <w:pPr>
      <w:keepNext/>
      <w:ind w:left="720" w:right="-334" w:hanging="360"/>
      <w:jc w:val="center"/>
      <w:outlineLvl w:val="1"/>
    </w:pPr>
    <w:rPr>
      <w:b/>
      <w:sz w:val="40"/>
      <w:szCs w:val="40"/>
    </w:rPr>
  </w:style>
  <w:style w:type="paragraph" w:styleId="Heading9">
    <w:name w:val="heading 9"/>
    <w:basedOn w:val="Normal"/>
    <w:next w:val="Normal"/>
    <w:link w:val="Heading9Char"/>
    <w:uiPriority w:val="9"/>
    <w:unhideWhenUsed/>
    <w:qFormat/>
    <w:rsid w:val="009257F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F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5253C"/>
    <w:rPr>
      <w:rFonts w:ascii="Times New Roman" w:eastAsia="Times New Roman" w:hAnsi="Times New Roman" w:cs="Times New Roman"/>
      <w:b/>
      <w:sz w:val="40"/>
      <w:szCs w:val="40"/>
    </w:rPr>
  </w:style>
  <w:style w:type="character" w:customStyle="1" w:styleId="Heading9Char">
    <w:name w:val="Heading 9 Char"/>
    <w:basedOn w:val="DefaultParagraphFont"/>
    <w:link w:val="Heading9"/>
    <w:uiPriority w:val="9"/>
    <w:rsid w:val="009257FF"/>
    <w:rPr>
      <w:rFonts w:asciiTheme="majorHAnsi" w:eastAsiaTheme="majorEastAsia" w:hAnsiTheme="majorHAnsi" w:cstheme="majorBidi"/>
      <w:i/>
      <w:iCs/>
      <w:color w:val="404040" w:themeColor="text1" w:themeTint="BF"/>
      <w:sz w:val="20"/>
      <w:szCs w:val="20"/>
    </w:rPr>
  </w:style>
  <w:style w:type="paragraph" w:customStyle="1" w:styleId="Char1">
    <w:name w:val="Char1"/>
    <w:basedOn w:val="Normal"/>
    <w:rsid w:val="0005253C"/>
    <w:rPr>
      <w:lang w:val="pl-PL" w:eastAsia="pl-PL"/>
    </w:rPr>
  </w:style>
  <w:style w:type="paragraph" w:styleId="BalloonText">
    <w:name w:val="Balloon Text"/>
    <w:basedOn w:val="Normal"/>
    <w:link w:val="BalloonTextChar"/>
    <w:uiPriority w:val="99"/>
    <w:semiHidden/>
    <w:unhideWhenUsed/>
    <w:rsid w:val="0005253C"/>
    <w:rPr>
      <w:rFonts w:ascii="Tahoma" w:hAnsi="Tahoma" w:cs="Tahoma"/>
      <w:sz w:val="16"/>
      <w:szCs w:val="16"/>
    </w:rPr>
  </w:style>
  <w:style w:type="character" w:customStyle="1" w:styleId="BalloonTextChar">
    <w:name w:val="Balloon Text Char"/>
    <w:basedOn w:val="DefaultParagraphFont"/>
    <w:link w:val="BalloonText"/>
    <w:uiPriority w:val="99"/>
    <w:semiHidden/>
    <w:rsid w:val="0005253C"/>
    <w:rPr>
      <w:rFonts w:ascii="Tahoma" w:eastAsia="Times New Roman" w:hAnsi="Tahoma" w:cs="Tahoma"/>
      <w:sz w:val="16"/>
      <w:szCs w:val="16"/>
    </w:rPr>
  </w:style>
  <w:style w:type="paragraph" w:styleId="Header">
    <w:name w:val="header"/>
    <w:basedOn w:val="Normal"/>
    <w:link w:val="HeaderChar"/>
    <w:rsid w:val="009257FF"/>
    <w:pPr>
      <w:tabs>
        <w:tab w:val="center" w:pos="4320"/>
        <w:tab w:val="right" w:pos="8640"/>
      </w:tabs>
    </w:pPr>
    <w:rPr>
      <w:lang w:val="en-US"/>
    </w:rPr>
  </w:style>
  <w:style w:type="character" w:customStyle="1" w:styleId="HeaderChar">
    <w:name w:val="Header Char"/>
    <w:basedOn w:val="DefaultParagraphFont"/>
    <w:link w:val="Header"/>
    <w:rsid w:val="009257F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257FF"/>
    <w:pPr>
      <w:tabs>
        <w:tab w:val="center" w:pos="4320"/>
        <w:tab w:val="right" w:pos="8640"/>
      </w:tabs>
    </w:pPr>
    <w:rPr>
      <w:lang w:val="en-US"/>
    </w:rPr>
  </w:style>
  <w:style w:type="character" w:customStyle="1" w:styleId="FooterChar">
    <w:name w:val="Footer Char"/>
    <w:basedOn w:val="DefaultParagraphFont"/>
    <w:link w:val="Footer"/>
    <w:uiPriority w:val="99"/>
    <w:rsid w:val="009257FF"/>
    <w:rPr>
      <w:rFonts w:ascii="Times New Roman" w:eastAsia="Times New Roman" w:hAnsi="Times New Roman" w:cs="Times New Roman"/>
      <w:sz w:val="24"/>
      <w:szCs w:val="24"/>
      <w:lang w:val="en-US"/>
    </w:rPr>
  </w:style>
  <w:style w:type="character" w:styleId="PageNumber">
    <w:name w:val="page number"/>
    <w:basedOn w:val="DefaultParagraphFont"/>
    <w:rsid w:val="009257FF"/>
  </w:style>
  <w:style w:type="paragraph" w:styleId="ListParagraph">
    <w:name w:val="List Paragraph"/>
    <w:basedOn w:val="Normal"/>
    <w:uiPriority w:val="34"/>
    <w:qFormat/>
    <w:rsid w:val="000674F5"/>
    <w:pPr>
      <w:ind w:left="720"/>
      <w:contextualSpacing/>
    </w:pPr>
  </w:style>
  <w:style w:type="paragraph" w:styleId="BodyTextIndent">
    <w:name w:val="Body Text Indent"/>
    <w:basedOn w:val="Normal"/>
    <w:link w:val="BodyTextIndentChar"/>
    <w:rsid w:val="006D65DC"/>
    <w:pPr>
      <w:ind w:left="720"/>
    </w:pPr>
    <w:rPr>
      <w:lang w:val="en-US"/>
    </w:rPr>
  </w:style>
  <w:style w:type="character" w:customStyle="1" w:styleId="BodyTextIndentChar">
    <w:name w:val="Body Text Indent Char"/>
    <w:basedOn w:val="DefaultParagraphFont"/>
    <w:link w:val="BodyTextIndent"/>
    <w:rsid w:val="006D65D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737C9D"/>
    <w:rPr>
      <w:color w:val="0000FF" w:themeColor="hyperlink"/>
      <w:u w:val="single"/>
    </w:rPr>
  </w:style>
  <w:style w:type="paragraph" w:styleId="TOCHeading">
    <w:name w:val="TOC Heading"/>
    <w:basedOn w:val="Heading1"/>
    <w:next w:val="Normal"/>
    <w:uiPriority w:val="39"/>
    <w:semiHidden/>
    <w:unhideWhenUsed/>
    <w:qFormat/>
    <w:rsid w:val="00737C9D"/>
    <w:pPr>
      <w:spacing w:line="276" w:lineRule="auto"/>
      <w:outlineLvl w:val="9"/>
    </w:pPr>
    <w:rPr>
      <w:lang w:val="en-US" w:eastAsia="ja-JP"/>
    </w:rPr>
  </w:style>
  <w:style w:type="paragraph" w:styleId="TOC2">
    <w:name w:val="toc 2"/>
    <w:basedOn w:val="Normal"/>
    <w:next w:val="Normal"/>
    <w:autoRedefine/>
    <w:uiPriority w:val="39"/>
    <w:unhideWhenUsed/>
    <w:rsid w:val="00737C9D"/>
    <w:pPr>
      <w:spacing w:after="100"/>
      <w:ind w:left="240"/>
    </w:pPr>
  </w:style>
  <w:style w:type="character" w:styleId="FollowedHyperlink">
    <w:name w:val="FollowedHyperlink"/>
    <w:basedOn w:val="DefaultParagraphFont"/>
    <w:uiPriority w:val="99"/>
    <w:semiHidden/>
    <w:unhideWhenUsed/>
    <w:rsid w:val="004B5778"/>
    <w:rPr>
      <w:color w:val="800080" w:themeColor="followedHyperlink"/>
      <w:u w:val="single"/>
    </w:rPr>
  </w:style>
  <w:style w:type="paragraph" w:customStyle="1" w:styleId="xl88">
    <w:name w:val="xl88"/>
    <w:basedOn w:val="Normal"/>
    <w:rsid w:val="003B1928"/>
    <w:pPr>
      <w:spacing w:before="100" w:beforeAutospacing="1" w:after="100" w:afterAutospacing="1"/>
      <w:jc w:val="center"/>
    </w:pPr>
    <w:rPr>
      <w:lang w:eastAsia="en-GB"/>
    </w:rPr>
  </w:style>
  <w:style w:type="paragraph" w:customStyle="1" w:styleId="xl89">
    <w:name w:val="xl89"/>
    <w:basedOn w:val="Normal"/>
    <w:rsid w:val="003B1928"/>
    <w:pPr>
      <w:spacing w:before="100" w:beforeAutospacing="1" w:after="100" w:afterAutospacing="1"/>
    </w:pPr>
    <w:rPr>
      <w:u w:val="single"/>
      <w:lang w:eastAsia="en-GB"/>
    </w:rPr>
  </w:style>
  <w:style w:type="paragraph" w:customStyle="1" w:styleId="xl90">
    <w:name w:val="xl90"/>
    <w:basedOn w:val="Normal"/>
    <w:rsid w:val="003B1928"/>
    <w:pPr>
      <w:spacing w:before="100" w:beforeAutospacing="1" w:after="100" w:afterAutospacing="1"/>
    </w:pPr>
    <w:rPr>
      <w:lang w:eastAsia="en-GB"/>
    </w:rPr>
  </w:style>
  <w:style w:type="paragraph" w:customStyle="1" w:styleId="xl91">
    <w:name w:val="xl91"/>
    <w:basedOn w:val="Normal"/>
    <w:rsid w:val="003B1928"/>
    <w:pPr>
      <w:spacing w:before="100" w:beforeAutospacing="1" w:after="100" w:afterAutospacing="1"/>
      <w:jc w:val="right"/>
    </w:pPr>
    <w:rPr>
      <w:lang w:eastAsia="en-GB"/>
    </w:rPr>
  </w:style>
  <w:style w:type="paragraph" w:customStyle="1" w:styleId="xl92">
    <w:name w:val="xl92"/>
    <w:basedOn w:val="Normal"/>
    <w:rsid w:val="003B1928"/>
    <w:pPr>
      <w:spacing w:before="100" w:beforeAutospacing="1" w:after="100" w:afterAutospacing="1"/>
      <w:jc w:val="right"/>
    </w:pPr>
    <w:rPr>
      <w:color w:val="FF0000"/>
      <w:lang w:eastAsia="en-GB"/>
    </w:rPr>
  </w:style>
  <w:style w:type="paragraph" w:customStyle="1" w:styleId="xl93">
    <w:name w:val="xl93"/>
    <w:basedOn w:val="Normal"/>
    <w:rsid w:val="003B1928"/>
    <w:pPr>
      <w:spacing w:before="100" w:beforeAutospacing="1" w:after="100" w:afterAutospacing="1"/>
    </w:pPr>
    <w:rPr>
      <w:lang w:eastAsia="en-GB"/>
    </w:rPr>
  </w:style>
  <w:style w:type="paragraph" w:customStyle="1" w:styleId="xl94">
    <w:name w:val="xl94"/>
    <w:basedOn w:val="Normal"/>
    <w:rsid w:val="003B1928"/>
    <w:pPr>
      <w:spacing w:before="100" w:beforeAutospacing="1" w:after="100" w:afterAutospacing="1"/>
      <w:jc w:val="right"/>
    </w:pPr>
    <w:rPr>
      <w:lang w:eastAsia="en-GB"/>
    </w:rPr>
  </w:style>
  <w:style w:type="paragraph" w:customStyle="1" w:styleId="xl95">
    <w:name w:val="xl95"/>
    <w:basedOn w:val="Normal"/>
    <w:rsid w:val="003B1928"/>
    <w:pPr>
      <w:pBdr>
        <w:top w:val="single" w:sz="4" w:space="0" w:color="auto"/>
        <w:bottom w:val="single" w:sz="4" w:space="0" w:color="auto"/>
      </w:pBdr>
      <w:spacing w:before="100" w:beforeAutospacing="1" w:after="100" w:afterAutospacing="1"/>
      <w:jc w:val="center"/>
    </w:pPr>
    <w:rPr>
      <w:lang w:eastAsia="en-GB"/>
    </w:rPr>
  </w:style>
  <w:style w:type="paragraph" w:customStyle="1" w:styleId="xl96">
    <w:name w:val="xl96"/>
    <w:basedOn w:val="Normal"/>
    <w:rsid w:val="003B1928"/>
    <w:pPr>
      <w:pBdr>
        <w:top w:val="single" w:sz="4" w:space="0" w:color="auto"/>
        <w:bottom w:val="single" w:sz="4" w:space="0" w:color="auto"/>
      </w:pBdr>
      <w:spacing w:before="100" w:beforeAutospacing="1" w:after="100" w:afterAutospacing="1"/>
    </w:pPr>
    <w:rPr>
      <w:lang w:eastAsia="en-GB"/>
    </w:rPr>
  </w:style>
  <w:style w:type="paragraph" w:customStyle="1" w:styleId="xl97">
    <w:name w:val="xl97"/>
    <w:basedOn w:val="Normal"/>
    <w:rsid w:val="003B1928"/>
    <w:pPr>
      <w:spacing w:before="100" w:beforeAutospacing="1" w:after="100" w:afterAutospacing="1"/>
    </w:pPr>
    <w:rPr>
      <w:lang w:eastAsia="en-GB"/>
    </w:rPr>
  </w:style>
  <w:style w:type="paragraph" w:customStyle="1" w:styleId="xl98">
    <w:name w:val="xl98"/>
    <w:basedOn w:val="Normal"/>
    <w:rsid w:val="003B1928"/>
    <w:pPr>
      <w:spacing w:before="100" w:beforeAutospacing="1" w:after="100" w:afterAutospacing="1"/>
      <w:jc w:val="right"/>
    </w:pPr>
    <w:rPr>
      <w:lang w:eastAsia="en-GB"/>
    </w:rPr>
  </w:style>
  <w:style w:type="paragraph" w:customStyle="1" w:styleId="xl99">
    <w:name w:val="xl99"/>
    <w:basedOn w:val="Normal"/>
    <w:rsid w:val="003B1928"/>
    <w:pPr>
      <w:pBdr>
        <w:top w:val="single" w:sz="4" w:space="0" w:color="auto"/>
        <w:bottom w:val="single" w:sz="4" w:space="0" w:color="auto"/>
      </w:pBdr>
      <w:spacing w:before="100" w:beforeAutospacing="1" w:after="100" w:afterAutospacing="1"/>
    </w:pPr>
    <w:rPr>
      <w:lang w:eastAsia="en-GB"/>
    </w:rPr>
  </w:style>
  <w:style w:type="paragraph" w:customStyle="1" w:styleId="xl100">
    <w:name w:val="xl100"/>
    <w:basedOn w:val="Normal"/>
    <w:rsid w:val="003B1928"/>
    <w:pPr>
      <w:spacing w:before="100" w:beforeAutospacing="1" w:after="100" w:afterAutospacing="1"/>
      <w:jc w:val="right"/>
    </w:pPr>
    <w:rPr>
      <w:lang w:eastAsia="en-GB"/>
    </w:rPr>
  </w:style>
  <w:style w:type="paragraph" w:customStyle="1" w:styleId="xl101">
    <w:name w:val="xl101"/>
    <w:basedOn w:val="Normal"/>
    <w:rsid w:val="003B1928"/>
    <w:pPr>
      <w:spacing w:before="100" w:beforeAutospacing="1" w:after="100" w:afterAutospacing="1"/>
      <w:jc w:val="right"/>
    </w:pPr>
    <w:rPr>
      <w:lang w:eastAsia="en-GB"/>
    </w:rPr>
  </w:style>
  <w:style w:type="paragraph" w:customStyle="1" w:styleId="xl102">
    <w:name w:val="xl102"/>
    <w:basedOn w:val="Normal"/>
    <w:rsid w:val="003B1928"/>
    <w:pPr>
      <w:spacing w:before="100" w:beforeAutospacing="1" w:after="100" w:afterAutospacing="1"/>
      <w:jc w:val="right"/>
    </w:pPr>
    <w:rPr>
      <w:lang w:eastAsia="en-GB"/>
    </w:rPr>
  </w:style>
  <w:style w:type="paragraph" w:customStyle="1" w:styleId="xl103">
    <w:name w:val="xl103"/>
    <w:basedOn w:val="Normal"/>
    <w:rsid w:val="003B1928"/>
    <w:pPr>
      <w:spacing w:before="100" w:beforeAutospacing="1" w:after="100" w:afterAutospacing="1"/>
    </w:pPr>
    <w:rPr>
      <w:color w:val="FF0000"/>
      <w:lang w:eastAsia="en-GB"/>
    </w:rPr>
  </w:style>
  <w:style w:type="paragraph" w:customStyle="1" w:styleId="xl104">
    <w:name w:val="xl104"/>
    <w:basedOn w:val="Normal"/>
    <w:rsid w:val="003B1928"/>
    <w:pPr>
      <w:pBdr>
        <w:top w:val="single" w:sz="4" w:space="0" w:color="auto"/>
        <w:bottom w:val="single" w:sz="4" w:space="0" w:color="auto"/>
      </w:pBdr>
      <w:spacing w:before="100" w:beforeAutospacing="1" w:after="100" w:afterAutospacing="1"/>
      <w:jc w:val="right"/>
    </w:pPr>
    <w:rPr>
      <w:lang w:eastAsia="en-GB"/>
    </w:rPr>
  </w:style>
  <w:style w:type="paragraph" w:customStyle="1" w:styleId="xl105">
    <w:name w:val="xl105"/>
    <w:basedOn w:val="Normal"/>
    <w:rsid w:val="003B1928"/>
    <w:pPr>
      <w:pBdr>
        <w:top w:val="single" w:sz="4" w:space="0" w:color="auto"/>
        <w:bottom w:val="double" w:sz="6" w:space="0" w:color="auto"/>
      </w:pBdr>
      <w:spacing w:before="100" w:beforeAutospacing="1" w:after="100" w:afterAutospacing="1"/>
      <w:jc w:val="center"/>
    </w:pPr>
    <w:rPr>
      <w:lang w:eastAsia="en-GB"/>
    </w:rPr>
  </w:style>
  <w:style w:type="paragraph" w:customStyle="1" w:styleId="xl106">
    <w:name w:val="xl106"/>
    <w:basedOn w:val="Normal"/>
    <w:rsid w:val="003B1928"/>
    <w:pPr>
      <w:spacing w:before="100" w:beforeAutospacing="1" w:after="100" w:afterAutospacing="1"/>
    </w:pPr>
    <w:rPr>
      <w:lang w:eastAsia="en-GB"/>
    </w:rPr>
  </w:style>
  <w:style w:type="paragraph" w:customStyle="1" w:styleId="xl107">
    <w:name w:val="xl107"/>
    <w:basedOn w:val="Normal"/>
    <w:rsid w:val="003B1928"/>
    <w:pPr>
      <w:spacing w:before="100" w:beforeAutospacing="1" w:after="100" w:afterAutospacing="1"/>
    </w:pPr>
    <w:rPr>
      <w:lang w:eastAsia="en-GB"/>
    </w:rPr>
  </w:style>
  <w:style w:type="paragraph" w:customStyle="1" w:styleId="xl108">
    <w:name w:val="xl108"/>
    <w:basedOn w:val="Normal"/>
    <w:rsid w:val="003B1928"/>
    <w:pPr>
      <w:spacing w:before="100" w:beforeAutospacing="1" w:after="100" w:afterAutospacing="1"/>
      <w:jc w:val="right"/>
    </w:pPr>
    <w:rPr>
      <w:lang w:eastAsia="en-GB"/>
    </w:rPr>
  </w:style>
  <w:style w:type="paragraph" w:customStyle="1" w:styleId="xl109">
    <w:name w:val="xl109"/>
    <w:basedOn w:val="Normal"/>
    <w:rsid w:val="003B1928"/>
    <w:pPr>
      <w:spacing w:before="100" w:beforeAutospacing="1" w:after="100" w:afterAutospacing="1"/>
    </w:pPr>
    <w:rPr>
      <w:lang w:eastAsia="en-GB"/>
    </w:rPr>
  </w:style>
  <w:style w:type="paragraph" w:customStyle="1" w:styleId="xl110">
    <w:name w:val="xl110"/>
    <w:basedOn w:val="Normal"/>
    <w:rsid w:val="003B1928"/>
    <w:pPr>
      <w:spacing w:before="100" w:beforeAutospacing="1" w:after="100" w:afterAutospacing="1"/>
    </w:pPr>
    <w:rPr>
      <w:lang w:eastAsia="en-GB"/>
    </w:rPr>
  </w:style>
  <w:style w:type="paragraph" w:customStyle="1" w:styleId="xl111">
    <w:name w:val="xl111"/>
    <w:basedOn w:val="Normal"/>
    <w:rsid w:val="003B1928"/>
    <w:pPr>
      <w:spacing w:before="100" w:beforeAutospacing="1" w:after="100" w:afterAutospacing="1"/>
    </w:pPr>
    <w:rPr>
      <w:lang w:eastAsia="en-GB"/>
    </w:rPr>
  </w:style>
  <w:style w:type="paragraph" w:customStyle="1" w:styleId="xl112">
    <w:name w:val="xl112"/>
    <w:basedOn w:val="Normal"/>
    <w:rsid w:val="003B1928"/>
    <w:pPr>
      <w:spacing w:before="100" w:beforeAutospacing="1" w:after="100" w:afterAutospacing="1"/>
      <w:jc w:val="right"/>
    </w:pPr>
    <w:rPr>
      <w:lang w:eastAsia="en-GB"/>
    </w:rPr>
  </w:style>
  <w:style w:type="paragraph" w:customStyle="1" w:styleId="xl113">
    <w:name w:val="xl113"/>
    <w:basedOn w:val="Normal"/>
    <w:rsid w:val="003B1928"/>
    <w:pPr>
      <w:pBdr>
        <w:top w:val="single" w:sz="4" w:space="0" w:color="auto"/>
        <w:bottom w:val="single" w:sz="4" w:space="0" w:color="auto"/>
      </w:pBdr>
      <w:spacing w:before="100" w:beforeAutospacing="1" w:after="100" w:afterAutospacing="1"/>
      <w:jc w:val="right"/>
    </w:pPr>
    <w:rPr>
      <w:lang w:eastAsia="en-GB"/>
    </w:rPr>
  </w:style>
  <w:style w:type="paragraph" w:customStyle="1" w:styleId="xl114">
    <w:name w:val="xl114"/>
    <w:basedOn w:val="Normal"/>
    <w:rsid w:val="003B1928"/>
    <w:pPr>
      <w:spacing w:before="100" w:beforeAutospacing="1" w:after="100" w:afterAutospacing="1"/>
    </w:pPr>
    <w:rPr>
      <w:b/>
      <w:bCs/>
      <w:lang w:eastAsia="en-GB"/>
    </w:rPr>
  </w:style>
  <w:style w:type="paragraph" w:customStyle="1" w:styleId="xl115">
    <w:name w:val="xl115"/>
    <w:basedOn w:val="Normal"/>
    <w:rsid w:val="003B1928"/>
    <w:pPr>
      <w:pBdr>
        <w:top w:val="single" w:sz="4" w:space="0" w:color="auto"/>
        <w:bottom w:val="double" w:sz="6" w:space="0" w:color="auto"/>
      </w:pBdr>
      <w:spacing w:before="100" w:beforeAutospacing="1" w:after="100" w:afterAutospacing="1"/>
      <w:jc w:val="right"/>
    </w:pPr>
    <w:rPr>
      <w:b/>
      <w:bCs/>
      <w:lang w:eastAsia="en-GB"/>
    </w:rPr>
  </w:style>
  <w:style w:type="paragraph" w:customStyle="1" w:styleId="xl116">
    <w:name w:val="xl116"/>
    <w:basedOn w:val="Normal"/>
    <w:rsid w:val="003B1928"/>
    <w:pPr>
      <w:pBdr>
        <w:top w:val="single" w:sz="4" w:space="0" w:color="auto"/>
        <w:bottom w:val="double" w:sz="6" w:space="0" w:color="auto"/>
      </w:pBdr>
      <w:spacing w:before="100" w:beforeAutospacing="1" w:after="100" w:afterAutospacing="1"/>
    </w:pPr>
    <w:rPr>
      <w:b/>
      <w:bCs/>
      <w:lang w:eastAsia="en-GB"/>
    </w:rPr>
  </w:style>
  <w:style w:type="paragraph" w:customStyle="1" w:styleId="xl117">
    <w:name w:val="xl117"/>
    <w:basedOn w:val="Normal"/>
    <w:rsid w:val="003B1928"/>
    <w:pPr>
      <w:spacing w:before="100" w:beforeAutospacing="1" w:after="100" w:afterAutospacing="1"/>
    </w:pPr>
    <w:rPr>
      <w:lang w:eastAsia="en-GB"/>
    </w:rPr>
  </w:style>
  <w:style w:type="paragraph" w:customStyle="1" w:styleId="xl118">
    <w:name w:val="xl118"/>
    <w:basedOn w:val="Normal"/>
    <w:rsid w:val="003B1928"/>
    <w:pPr>
      <w:spacing w:before="100" w:beforeAutospacing="1" w:after="100" w:afterAutospacing="1"/>
      <w:textAlignment w:val="top"/>
    </w:pPr>
    <w:rPr>
      <w:b/>
      <w:bCs/>
      <w:lang w:eastAsia="en-GB"/>
    </w:rPr>
  </w:style>
  <w:style w:type="paragraph" w:customStyle="1" w:styleId="xl119">
    <w:name w:val="xl119"/>
    <w:basedOn w:val="Normal"/>
    <w:rsid w:val="003B1928"/>
    <w:pPr>
      <w:shd w:val="clear" w:color="000000" w:fill="DCE6F1"/>
      <w:spacing w:before="100" w:beforeAutospacing="1" w:after="100" w:afterAutospacing="1"/>
    </w:pPr>
    <w:rPr>
      <w:b/>
      <w:bCs/>
      <w:lang w:eastAsia="en-GB"/>
    </w:rPr>
  </w:style>
  <w:style w:type="paragraph" w:customStyle="1" w:styleId="xl120">
    <w:name w:val="xl120"/>
    <w:basedOn w:val="Normal"/>
    <w:rsid w:val="003B1928"/>
    <w:pPr>
      <w:shd w:val="clear" w:color="000000" w:fill="B8CCE4"/>
      <w:spacing w:before="100" w:beforeAutospacing="1" w:after="100" w:afterAutospacing="1"/>
      <w:jc w:val="center"/>
      <w:textAlignment w:val="center"/>
    </w:pPr>
    <w:rPr>
      <w:b/>
      <w:bCs/>
      <w:lang w:eastAsia="en-GB"/>
    </w:rPr>
  </w:style>
  <w:style w:type="paragraph" w:customStyle="1" w:styleId="xl121">
    <w:name w:val="xl121"/>
    <w:basedOn w:val="Normal"/>
    <w:rsid w:val="003B1928"/>
    <w:pPr>
      <w:shd w:val="clear" w:color="000000" w:fill="DCE6F1"/>
      <w:spacing w:before="100" w:beforeAutospacing="1" w:after="100" w:afterAutospacing="1"/>
      <w:textAlignment w:val="center"/>
    </w:pPr>
    <w:rPr>
      <w:b/>
      <w:bCs/>
      <w:lang w:eastAsia="en-GB"/>
    </w:rPr>
  </w:style>
  <w:style w:type="paragraph" w:customStyle="1" w:styleId="xl122">
    <w:name w:val="xl122"/>
    <w:basedOn w:val="Normal"/>
    <w:rsid w:val="003B1928"/>
    <w:pPr>
      <w:shd w:val="clear" w:color="000000" w:fill="DCE6F1"/>
      <w:spacing w:before="100" w:beforeAutospacing="1" w:after="100" w:afterAutospacing="1"/>
      <w:jc w:val="center"/>
    </w:pPr>
    <w:rPr>
      <w:b/>
      <w:bCs/>
      <w:lang w:eastAsia="en-GB"/>
    </w:rPr>
  </w:style>
  <w:style w:type="paragraph" w:customStyle="1" w:styleId="xl123">
    <w:name w:val="xl123"/>
    <w:basedOn w:val="Normal"/>
    <w:rsid w:val="003B1928"/>
    <w:pPr>
      <w:shd w:val="clear" w:color="000000" w:fill="B8CCE4"/>
      <w:spacing w:before="100" w:beforeAutospacing="1" w:after="100" w:afterAutospacing="1"/>
      <w:jc w:val="center"/>
    </w:pPr>
    <w:rPr>
      <w:b/>
      <w:bCs/>
      <w:lang w:eastAsia="en-GB"/>
    </w:rPr>
  </w:style>
  <w:style w:type="paragraph" w:customStyle="1" w:styleId="xl124">
    <w:name w:val="xl124"/>
    <w:basedOn w:val="Normal"/>
    <w:rsid w:val="003B1928"/>
    <w:pPr>
      <w:shd w:val="clear" w:color="000000" w:fill="B8CCE4"/>
      <w:spacing w:before="100" w:beforeAutospacing="1" w:after="100" w:afterAutospacing="1"/>
      <w:jc w:val="center"/>
    </w:pPr>
    <w:rPr>
      <w:b/>
      <w:bCs/>
      <w:color w:val="404040"/>
      <w:lang w:eastAsia="en-GB"/>
    </w:rPr>
  </w:style>
  <w:style w:type="paragraph" w:customStyle="1" w:styleId="xl125">
    <w:name w:val="xl125"/>
    <w:basedOn w:val="Normal"/>
    <w:rsid w:val="003B1928"/>
    <w:pPr>
      <w:spacing w:before="100" w:beforeAutospacing="1" w:after="100" w:afterAutospacing="1"/>
    </w:pPr>
    <w:rPr>
      <w:b/>
      <w:bCs/>
      <w:lang w:eastAsia="en-GB"/>
    </w:rPr>
  </w:style>
  <w:style w:type="paragraph" w:customStyle="1" w:styleId="xl126">
    <w:name w:val="xl126"/>
    <w:basedOn w:val="Normal"/>
    <w:rsid w:val="003B1928"/>
    <w:pPr>
      <w:shd w:val="clear" w:color="000000" w:fill="DCE6F1"/>
      <w:spacing w:before="100" w:beforeAutospacing="1" w:after="100" w:afterAutospacing="1"/>
    </w:pPr>
    <w:rPr>
      <w:lang w:eastAsia="en-GB"/>
    </w:rPr>
  </w:style>
  <w:style w:type="paragraph" w:customStyle="1" w:styleId="xl127">
    <w:name w:val="xl127"/>
    <w:basedOn w:val="Normal"/>
    <w:rsid w:val="003B1928"/>
    <w:pPr>
      <w:spacing w:before="100" w:beforeAutospacing="1" w:after="100" w:afterAutospacing="1"/>
    </w:pPr>
    <w:rPr>
      <w:lang w:eastAsia="en-GB"/>
    </w:rPr>
  </w:style>
  <w:style w:type="paragraph" w:customStyle="1" w:styleId="xl128">
    <w:name w:val="xl128"/>
    <w:basedOn w:val="Normal"/>
    <w:rsid w:val="003B1928"/>
    <w:pPr>
      <w:shd w:val="clear" w:color="000000" w:fill="B8CCE4"/>
      <w:spacing w:before="100" w:beforeAutospacing="1" w:after="100" w:afterAutospacing="1"/>
      <w:jc w:val="center"/>
    </w:pPr>
    <w:rPr>
      <w:b/>
      <w:bCs/>
      <w:lang w:eastAsia="en-GB"/>
    </w:rPr>
  </w:style>
  <w:style w:type="paragraph" w:customStyle="1" w:styleId="xl129">
    <w:name w:val="xl129"/>
    <w:basedOn w:val="Normal"/>
    <w:rsid w:val="003B1928"/>
    <w:pPr>
      <w:spacing w:before="100" w:beforeAutospacing="1" w:after="100" w:afterAutospacing="1"/>
    </w:pPr>
    <w:rPr>
      <w:lang w:eastAsia="en-GB"/>
    </w:rPr>
  </w:style>
  <w:style w:type="paragraph" w:customStyle="1" w:styleId="xl130">
    <w:name w:val="xl130"/>
    <w:basedOn w:val="Normal"/>
    <w:rsid w:val="003B1928"/>
    <w:pPr>
      <w:pBdr>
        <w:top w:val="single" w:sz="4" w:space="0" w:color="auto"/>
        <w:bottom w:val="single" w:sz="4" w:space="0" w:color="auto"/>
      </w:pBdr>
      <w:spacing w:before="100" w:beforeAutospacing="1" w:after="100" w:afterAutospacing="1"/>
      <w:jc w:val="center"/>
    </w:pPr>
    <w:rPr>
      <w:lang w:eastAsia="en-GB"/>
    </w:rPr>
  </w:style>
  <w:style w:type="paragraph" w:customStyle="1" w:styleId="xl131">
    <w:name w:val="xl131"/>
    <w:basedOn w:val="Normal"/>
    <w:rsid w:val="00B236D8"/>
    <w:pPr>
      <w:spacing w:before="100" w:beforeAutospacing="1" w:after="100" w:afterAutospacing="1"/>
      <w:jc w:val="center"/>
      <w:textAlignment w:val="center"/>
    </w:pPr>
    <w:rPr>
      <w:i/>
      <w:iCs/>
      <w:lang w:eastAsia="en-GB"/>
    </w:rPr>
  </w:style>
  <w:style w:type="paragraph" w:customStyle="1" w:styleId="xl132">
    <w:name w:val="xl132"/>
    <w:basedOn w:val="Normal"/>
    <w:rsid w:val="00B236D8"/>
    <w:pPr>
      <w:spacing w:before="100" w:beforeAutospacing="1" w:after="100" w:afterAutospacing="1"/>
    </w:pPr>
    <w:rPr>
      <w:lang w:eastAsia="en-GB"/>
    </w:rPr>
  </w:style>
  <w:style w:type="paragraph" w:customStyle="1" w:styleId="xl133">
    <w:name w:val="xl133"/>
    <w:basedOn w:val="Normal"/>
    <w:rsid w:val="00B236D8"/>
    <w:pPr>
      <w:spacing w:before="100" w:beforeAutospacing="1" w:after="100" w:afterAutospacing="1"/>
      <w:textAlignment w:val="top"/>
    </w:pPr>
    <w:rPr>
      <w:b/>
      <w:bCs/>
      <w:lang w:eastAsia="en-GB"/>
    </w:rPr>
  </w:style>
  <w:style w:type="paragraph" w:customStyle="1" w:styleId="xl134">
    <w:name w:val="xl134"/>
    <w:basedOn w:val="Normal"/>
    <w:rsid w:val="00B236D8"/>
    <w:pPr>
      <w:shd w:val="clear" w:color="000000" w:fill="DCE6F1"/>
      <w:spacing w:before="100" w:beforeAutospacing="1" w:after="100" w:afterAutospacing="1"/>
    </w:pPr>
    <w:rPr>
      <w:b/>
      <w:bCs/>
      <w:lang w:eastAsia="en-GB"/>
    </w:rPr>
  </w:style>
  <w:style w:type="paragraph" w:customStyle="1" w:styleId="xl135">
    <w:name w:val="xl135"/>
    <w:basedOn w:val="Normal"/>
    <w:rsid w:val="00B236D8"/>
    <w:pPr>
      <w:shd w:val="clear" w:color="000000" w:fill="B8CCE4"/>
      <w:spacing w:before="100" w:beforeAutospacing="1" w:after="100" w:afterAutospacing="1"/>
      <w:jc w:val="center"/>
      <w:textAlignment w:val="center"/>
    </w:pPr>
    <w:rPr>
      <w:b/>
      <w:bCs/>
      <w:lang w:eastAsia="en-GB"/>
    </w:rPr>
  </w:style>
  <w:style w:type="paragraph" w:customStyle="1" w:styleId="xl136">
    <w:name w:val="xl136"/>
    <w:basedOn w:val="Normal"/>
    <w:rsid w:val="00B236D8"/>
    <w:pPr>
      <w:shd w:val="clear" w:color="000000" w:fill="DCE6F1"/>
      <w:spacing w:before="100" w:beforeAutospacing="1" w:after="100" w:afterAutospacing="1"/>
      <w:textAlignment w:val="center"/>
    </w:pPr>
    <w:rPr>
      <w:b/>
      <w:bCs/>
      <w:lang w:eastAsia="en-GB"/>
    </w:rPr>
  </w:style>
  <w:style w:type="paragraph" w:customStyle="1" w:styleId="xl137">
    <w:name w:val="xl137"/>
    <w:basedOn w:val="Normal"/>
    <w:rsid w:val="00B236D8"/>
    <w:pPr>
      <w:shd w:val="clear" w:color="000000" w:fill="B8CCE4"/>
      <w:spacing w:before="100" w:beforeAutospacing="1" w:after="100" w:afterAutospacing="1"/>
      <w:jc w:val="center"/>
    </w:pPr>
    <w:rPr>
      <w:b/>
      <w:bCs/>
      <w:lang w:eastAsia="en-GB"/>
    </w:rPr>
  </w:style>
  <w:style w:type="paragraph" w:customStyle="1" w:styleId="xl138">
    <w:name w:val="xl138"/>
    <w:basedOn w:val="Normal"/>
    <w:rsid w:val="00B236D8"/>
    <w:pPr>
      <w:shd w:val="clear" w:color="000000" w:fill="B8CCE4"/>
      <w:spacing w:before="100" w:beforeAutospacing="1" w:after="100" w:afterAutospacing="1"/>
      <w:jc w:val="center"/>
    </w:pPr>
    <w:rPr>
      <w:b/>
      <w:bCs/>
      <w:color w:val="404040"/>
      <w:lang w:eastAsia="en-GB"/>
    </w:rPr>
  </w:style>
  <w:style w:type="paragraph" w:customStyle="1" w:styleId="xl139">
    <w:name w:val="xl139"/>
    <w:basedOn w:val="Normal"/>
    <w:rsid w:val="00B236D8"/>
    <w:pPr>
      <w:shd w:val="clear" w:color="000000" w:fill="B8CCE4"/>
      <w:spacing w:before="100" w:beforeAutospacing="1" w:after="100" w:afterAutospacing="1"/>
      <w:jc w:val="center"/>
    </w:pPr>
    <w:rPr>
      <w:b/>
      <w:bCs/>
      <w:lang w:eastAsia="en-GB"/>
    </w:rPr>
  </w:style>
  <w:style w:type="paragraph" w:customStyle="1" w:styleId="xl140">
    <w:name w:val="xl140"/>
    <w:basedOn w:val="Normal"/>
    <w:rsid w:val="00B236D8"/>
    <w:pPr>
      <w:shd w:val="clear" w:color="000000" w:fill="B8CCE4"/>
      <w:spacing w:before="100" w:beforeAutospacing="1" w:after="100" w:afterAutospacing="1"/>
      <w:jc w:val="center"/>
      <w:textAlignment w:val="center"/>
    </w:pPr>
    <w:rPr>
      <w:b/>
      <w:bCs/>
      <w:lang w:eastAsia="en-GB"/>
    </w:rPr>
  </w:style>
  <w:style w:type="paragraph" w:customStyle="1" w:styleId="xl141">
    <w:name w:val="xl141"/>
    <w:basedOn w:val="Normal"/>
    <w:rsid w:val="00B236D8"/>
    <w:pPr>
      <w:spacing w:before="100" w:beforeAutospacing="1" w:after="100" w:afterAutospacing="1"/>
    </w:pPr>
    <w:rPr>
      <w:lang w:eastAsia="en-GB"/>
    </w:rPr>
  </w:style>
  <w:style w:type="paragraph" w:customStyle="1" w:styleId="xl142">
    <w:name w:val="xl142"/>
    <w:basedOn w:val="Normal"/>
    <w:rsid w:val="00B236D8"/>
    <w:pPr>
      <w:spacing w:before="100" w:beforeAutospacing="1" w:after="100" w:afterAutospacing="1"/>
      <w:textAlignment w:val="top"/>
    </w:pPr>
    <w:rPr>
      <w:lang w:eastAsia="en-GB"/>
    </w:rPr>
  </w:style>
  <w:style w:type="paragraph" w:customStyle="1" w:styleId="xl143">
    <w:name w:val="xl143"/>
    <w:basedOn w:val="Normal"/>
    <w:rsid w:val="00B236D8"/>
    <w:pPr>
      <w:spacing w:before="100" w:beforeAutospacing="1" w:after="100" w:afterAutospacing="1"/>
    </w:pPr>
    <w:rPr>
      <w:i/>
      <w:iCs/>
      <w:lang w:eastAsia="en-GB"/>
    </w:rPr>
  </w:style>
  <w:style w:type="paragraph" w:customStyle="1" w:styleId="xl144">
    <w:name w:val="xl144"/>
    <w:basedOn w:val="Normal"/>
    <w:rsid w:val="00B236D8"/>
    <w:pPr>
      <w:shd w:val="clear" w:color="000000" w:fill="DCE6F1"/>
      <w:spacing w:before="100" w:beforeAutospacing="1" w:after="100" w:afterAutospacing="1"/>
    </w:pPr>
    <w:rPr>
      <w:lang w:eastAsia="en-GB"/>
    </w:rPr>
  </w:style>
  <w:style w:type="paragraph" w:customStyle="1" w:styleId="ParagraphNumbering">
    <w:name w:val="Paragraph Numbering"/>
    <w:basedOn w:val="Normal"/>
    <w:uiPriority w:val="1"/>
    <w:qFormat/>
    <w:rsid w:val="002B316B"/>
    <w:pPr>
      <w:numPr>
        <w:numId w:val="9"/>
      </w:numPr>
      <w:spacing w:after="240" w:line="264" w:lineRule="auto"/>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221">
      <w:bodyDiv w:val="1"/>
      <w:marLeft w:val="0"/>
      <w:marRight w:val="0"/>
      <w:marTop w:val="0"/>
      <w:marBottom w:val="0"/>
      <w:divBdr>
        <w:top w:val="none" w:sz="0" w:space="0" w:color="auto"/>
        <w:left w:val="none" w:sz="0" w:space="0" w:color="auto"/>
        <w:bottom w:val="none" w:sz="0" w:space="0" w:color="auto"/>
        <w:right w:val="none" w:sz="0" w:space="0" w:color="auto"/>
      </w:divBdr>
    </w:div>
    <w:div w:id="1859143">
      <w:bodyDiv w:val="1"/>
      <w:marLeft w:val="0"/>
      <w:marRight w:val="0"/>
      <w:marTop w:val="0"/>
      <w:marBottom w:val="0"/>
      <w:divBdr>
        <w:top w:val="none" w:sz="0" w:space="0" w:color="auto"/>
        <w:left w:val="none" w:sz="0" w:space="0" w:color="auto"/>
        <w:bottom w:val="none" w:sz="0" w:space="0" w:color="auto"/>
        <w:right w:val="none" w:sz="0" w:space="0" w:color="auto"/>
      </w:divBdr>
    </w:div>
    <w:div w:id="2048171">
      <w:bodyDiv w:val="1"/>
      <w:marLeft w:val="0"/>
      <w:marRight w:val="0"/>
      <w:marTop w:val="0"/>
      <w:marBottom w:val="0"/>
      <w:divBdr>
        <w:top w:val="none" w:sz="0" w:space="0" w:color="auto"/>
        <w:left w:val="none" w:sz="0" w:space="0" w:color="auto"/>
        <w:bottom w:val="none" w:sz="0" w:space="0" w:color="auto"/>
        <w:right w:val="none" w:sz="0" w:space="0" w:color="auto"/>
      </w:divBdr>
    </w:div>
    <w:div w:id="7686498">
      <w:bodyDiv w:val="1"/>
      <w:marLeft w:val="0"/>
      <w:marRight w:val="0"/>
      <w:marTop w:val="0"/>
      <w:marBottom w:val="0"/>
      <w:divBdr>
        <w:top w:val="none" w:sz="0" w:space="0" w:color="auto"/>
        <w:left w:val="none" w:sz="0" w:space="0" w:color="auto"/>
        <w:bottom w:val="none" w:sz="0" w:space="0" w:color="auto"/>
        <w:right w:val="none" w:sz="0" w:space="0" w:color="auto"/>
      </w:divBdr>
    </w:div>
    <w:div w:id="10183105">
      <w:bodyDiv w:val="1"/>
      <w:marLeft w:val="0"/>
      <w:marRight w:val="0"/>
      <w:marTop w:val="0"/>
      <w:marBottom w:val="0"/>
      <w:divBdr>
        <w:top w:val="none" w:sz="0" w:space="0" w:color="auto"/>
        <w:left w:val="none" w:sz="0" w:space="0" w:color="auto"/>
        <w:bottom w:val="none" w:sz="0" w:space="0" w:color="auto"/>
        <w:right w:val="none" w:sz="0" w:space="0" w:color="auto"/>
      </w:divBdr>
    </w:div>
    <w:div w:id="10451167">
      <w:bodyDiv w:val="1"/>
      <w:marLeft w:val="0"/>
      <w:marRight w:val="0"/>
      <w:marTop w:val="0"/>
      <w:marBottom w:val="0"/>
      <w:divBdr>
        <w:top w:val="none" w:sz="0" w:space="0" w:color="auto"/>
        <w:left w:val="none" w:sz="0" w:space="0" w:color="auto"/>
        <w:bottom w:val="none" w:sz="0" w:space="0" w:color="auto"/>
        <w:right w:val="none" w:sz="0" w:space="0" w:color="auto"/>
      </w:divBdr>
    </w:div>
    <w:div w:id="14157769">
      <w:bodyDiv w:val="1"/>
      <w:marLeft w:val="0"/>
      <w:marRight w:val="0"/>
      <w:marTop w:val="0"/>
      <w:marBottom w:val="0"/>
      <w:divBdr>
        <w:top w:val="none" w:sz="0" w:space="0" w:color="auto"/>
        <w:left w:val="none" w:sz="0" w:space="0" w:color="auto"/>
        <w:bottom w:val="none" w:sz="0" w:space="0" w:color="auto"/>
        <w:right w:val="none" w:sz="0" w:space="0" w:color="auto"/>
      </w:divBdr>
    </w:div>
    <w:div w:id="48769162">
      <w:bodyDiv w:val="1"/>
      <w:marLeft w:val="0"/>
      <w:marRight w:val="0"/>
      <w:marTop w:val="0"/>
      <w:marBottom w:val="0"/>
      <w:divBdr>
        <w:top w:val="none" w:sz="0" w:space="0" w:color="auto"/>
        <w:left w:val="none" w:sz="0" w:space="0" w:color="auto"/>
        <w:bottom w:val="none" w:sz="0" w:space="0" w:color="auto"/>
        <w:right w:val="none" w:sz="0" w:space="0" w:color="auto"/>
      </w:divBdr>
    </w:div>
    <w:div w:id="53358452">
      <w:bodyDiv w:val="1"/>
      <w:marLeft w:val="0"/>
      <w:marRight w:val="0"/>
      <w:marTop w:val="0"/>
      <w:marBottom w:val="0"/>
      <w:divBdr>
        <w:top w:val="none" w:sz="0" w:space="0" w:color="auto"/>
        <w:left w:val="none" w:sz="0" w:space="0" w:color="auto"/>
        <w:bottom w:val="none" w:sz="0" w:space="0" w:color="auto"/>
        <w:right w:val="none" w:sz="0" w:space="0" w:color="auto"/>
      </w:divBdr>
    </w:div>
    <w:div w:id="56251437">
      <w:bodyDiv w:val="1"/>
      <w:marLeft w:val="0"/>
      <w:marRight w:val="0"/>
      <w:marTop w:val="0"/>
      <w:marBottom w:val="0"/>
      <w:divBdr>
        <w:top w:val="none" w:sz="0" w:space="0" w:color="auto"/>
        <w:left w:val="none" w:sz="0" w:space="0" w:color="auto"/>
        <w:bottom w:val="none" w:sz="0" w:space="0" w:color="auto"/>
        <w:right w:val="none" w:sz="0" w:space="0" w:color="auto"/>
      </w:divBdr>
    </w:div>
    <w:div w:id="61485308">
      <w:bodyDiv w:val="1"/>
      <w:marLeft w:val="0"/>
      <w:marRight w:val="0"/>
      <w:marTop w:val="0"/>
      <w:marBottom w:val="0"/>
      <w:divBdr>
        <w:top w:val="none" w:sz="0" w:space="0" w:color="auto"/>
        <w:left w:val="none" w:sz="0" w:space="0" w:color="auto"/>
        <w:bottom w:val="none" w:sz="0" w:space="0" w:color="auto"/>
        <w:right w:val="none" w:sz="0" w:space="0" w:color="auto"/>
      </w:divBdr>
    </w:div>
    <w:div w:id="61952980">
      <w:bodyDiv w:val="1"/>
      <w:marLeft w:val="0"/>
      <w:marRight w:val="0"/>
      <w:marTop w:val="0"/>
      <w:marBottom w:val="0"/>
      <w:divBdr>
        <w:top w:val="none" w:sz="0" w:space="0" w:color="auto"/>
        <w:left w:val="none" w:sz="0" w:space="0" w:color="auto"/>
        <w:bottom w:val="none" w:sz="0" w:space="0" w:color="auto"/>
        <w:right w:val="none" w:sz="0" w:space="0" w:color="auto"/>
      </w:divBdr>
    </w:div>
    <w:div w:id="88086571">
      <w:bodyDiv w:val="1"/>
      <w:marLeft w:val="0"/>
      <w:marRight w:val="0"/>
      <w:marTop w:val="0"/>
      <w:marBottom w:val="0"/>
      <w:divBdr>
        <w:top w:val="none" w:sz="0" w:space="0" w:color="auto"/>
        <w:left w:val="none" w:sz="0" w:space="0" w:color="auto"/>
        <w:bottom w:val="none" w:sz="0" w:space="0" w:color="auto"/>
        <w:right w:val="none" w:sz="0" w:space="0" w:color="auto"/>
      </w:divBdr>
    </w:div>
    <w:div w:id="96752497">
      <w:bodyDiv w:val="1"/>
      <w:marLeft w:val="0"/>
      <w:marRight w:val="0"/>
      <w:marTop w:val="0"/>
      <w:marBottom w:val="0"/>
      <w:divBdr>
        <w:top w:val="none" w:sz="0" w:space="0" w:color="auto"/>
        <w:left w:val="none" w:sz="0" w:space="0" w:color="auto"/>
        <w:bottom w:val="none" w:sz="0" w:space="0" w:color="auto"/>
        <w:right w:val="none" w:sz="0" w:space="0" w:color="auto"/>
      </w:divBdr>
    </w:div>
    <w:div w:id="103812357">
      <w:bodyDiv w:val="1"/>
      <w:marLeft w:val="0"/>
      <w:marRight w:val="0"/>
      <w:marTop w:val="0"/>
      <w:marBottom w:val="0"/>
      <w:divBdr>
        <w:top w:val="none" w:sz="0" w:space="0" w:color="auto"/>
        <w:left w:val="none" w:sz="0" w:space="0" w:color="auto"/>
        <w:bottom w:val="none" w:sz="0" w:space="0" w:color="auto"/>
        <w:right w:val="none" w:sz="0" w:space="0" w:color="auto"/>
      </w:divBdr>
    </w:div>
    <w:div w:id="131871763">
      <w:bodyDiv w:val="1"/>
      <w:marLeft w:val="0"/>
      <w:marRight w:val="0"/>
      <w:marTop w:val="0"/>
      <w:marBottom w:val="0"/>
      <w:divBdr>
        <w:top w:val="none" w:sz="0" w:space="0" w:color="auto"/>
        <w:left w:val="none" w:sz="0" w:space="0" w:color="auto"/>
        <w:bottom w:val="none" w:sz="0" w:space="0" w:color="auto"/>
        <w:right w:val="none" w:sz="0" w:space="0" w:color="auto"/>
      </w:divBdr>
    </w:div>
    <w:div w:id="137766467">
      <w:bodyDiv w:val="1"/>
      <w:marLeft w:val="0"/>
      <w:marRight w:val="0"/>
      <w:marTop w:val="0"/>
      <w:marBottom w:val="0"/>
      <w:divBdr>
        <w:top w:val="none" w:sz="0" w:space="0" w:color="auto"/>
        <w:left w:val="none" w:sz="0" w:space="0" w:color="auto"/>
        <w:bottom w:val="none" w:sz="0" w:space="0" w:color="auto"/>
        <w:right w:val="none" w:sz="0" w:space="0" w:color="auto"/>
      </w:divBdr>
    </w:div>
    <w:div w:id="140851487">
      <w:bodyDiv w:val="1"/>
      <w:marLeft w:val="0"/>
      <w:marRight w:val="0"/>
      <w:marTop w:val="0"/>
      <w:marBottom w:val="0"/>
      <w:divBdr>
        <w:top w:val="none" w:sz="0" w:space="0" w:color="auto"/>
        <w:left w:val="none" w:sz="0" w:space="0" w:color="auto"/>
        <w:bottom w:val="none" w:sz="0" w:space="0" w:color="auto"/>
        <w:right w:val="none" w:sz="0" w:space="0" w:color="auto"/>
      </w:divBdr>
    </w:div>
    <w:div w:id="152336172">
      <w:bodyDiv w:val="1"/>
      <w:marLeft w:val="0"/>
      <w:marRight w:val="0"/>
      <w:marTop w:val="0"/>
      <w:marBottom w:val="0"/>
      <w:divBdr>
        <w:top w:val="none" w:sz="0" w:space="0" w:color="auto"/>
        <w:left w:val="none" w:sz="0" w:space="0" w:color="auto"/>
        <w:bottom w:val="none" w:sz="0" w:space="0" w:color="auto"/>
        <w:right w:val="none" w:sz="0" w:space="0" w:color="auto"/>
      </w:divBdr>
    </w:div>
    <w:div w:id="158694577">
      <w:bodyDiv w:val="1"/>
      <w:marLeft w:val="0"/>
      <w:marRight w:val="0"/>
      <w:marTop w:val="0"/>
      <w:marBottom w:val="0"/>
      <w:divBdr>
        <w:top w:val="none" w:sz="0" w:space="0" w:color="auto"/>
        <w:left w:val="none" w:sz="0" w:space="0" w:color="auto"/>
        <w:bottom w:val="none" w:sz="0" w:space="0" w:color="auto"/>
        <w:right w:val="none" w:sz="0" w:space="0" w:color="auto"/>
      </w:divBdr>
    </w:div>
    <w:div w:id="166597946">
      <w:bodyDiv w:val="1"/>
      <w:marLeft w:val="0"/>
      <w:marRight w:val="0"/>
      <w:marTop w:val="0"/>
      <w:marBottom w:val="0"/>
      <w:divBdr>
        <w:top w:val="none" w:sz="0" w:space="0" w:color="auto"/>
        <w:left w:val="none" w:sz="0" w:space="0" w:color="auto"/>
        <w:bottom w:val="none" w:sz="0" w:space="0" w:color="auto"/>
        <w:right w:val="none" w:sz="0" w:space="0" w:color="auto"/>
      </w:divBdr>
    </w:div>
    <w:div w:id="184947186">
      <w:bodyDiv w:val="1"/>
      <w:marLeft w:val="0"/>
      <w:marRight w:val="0"/>
      <w:marTop w:val="0"/>
      <w:marBottom w:val="0"/>
      <w:divBdr>
        <w:top w:val="none" w:sz="0" w:space="0" w:color="auto"/>
        <w:left w:val="none" w:sz="0" w:space="0" w:color="auto"/>
        <w:bottom w:val="none" w:sz="0" w:space="0" w:color="auto"/>
        <w:right w:val="none" w:sz="0" w:space="0" w:color="auto"/>
      </w:divBdr>
    </w:div>
    <w:div w:id="192109102">
      <w:bodyDiv w:val="1"/>
      <w:marLeft w:val="0"/>
      <w:marRight w:val="0"/>
      <w:marTop w:val="0"/>
      <w:marBottom w:val="0"/>
      <w:divBdr>
        <w:top w:val="none" w:sz="0" w:space="0" w:color="auto"/>
        <w:left w:val="none" w:sz="0" w:space="0" w:color="auto"/>
        <w:bottom w:val="none" w:sz="0" w:space="0" w:color="auto"/>
        <w:right w:val="none" w:sz="0" w:space="0" w:color="auto"/>
      </w:divBdr>
    </w:div>
    <w:div w:id="207225432">
      <w:bodyDiv w:val="1"/>
      <w:marLeft w:val="0"/>
      <w:marRight w:val="0"/>
      <w:marTop w:val="0"/>
      <w:marBottom w:val="0"/>
      <w:divBdr>
        <w:top w:val="none" w:sz="0" w:space="0" w:color="auto"/>
        <w:left w:val="none" w:sz="0" w:space="0" w:color="auto"/>
        <w:bottom w:val="none" w:sz="0" w:space="0" w:color="auto"/>
        <w:right w:val="none" w:sz="0" w:space="0" w:color="auto"/>
      </w:divBdr>
    </w:div>
    <w:div w:id="214588857">
      <w:bodyDiv w:val="1"/>
      <w:marLeft w:val="0"/>
      <w:marRight w:val="0"/>
      <w:marTop w:val="0"/>
      <w:marBottom w:val="0"/>
      <w:divBdr>
        <w:top w:val="none" w:sz="0" w:space="0" w:color="auto"/>
        <w:left w:val="none" w:sz="0" w:space="0" w:color="auto"/>
        <w:bottom w:val="none" w:sz="0" w:space="0" w:color="auto"/>
        <w:right w:val="none" w:sz="0" w:space="0" w:color="auto"/>
      </w:divBdr>
    </w:div>
    <w:div w:id="239488480">
      <w:bodyDiv w:val="1"/>
      <w:marLeft w:val="0"/>
      <w:marRight w:val="0"/>
      <w:marTop w:val="0"/>
      <w:marBottom w:val="0"/>
      <w:divBdr>
        <w:top w:val="none" w:sz="0" w:space="0" w:color="auto"/>
        <w:left w:val="none" w:sz="0" w:space="0" w:color="auto"/>
        <w:bottom w:val="none" w:sz="0" w:space="0" w:color="auto"/>
        <w:right w:val="none" w:sz="0" w:space="0" w:color="auto"/>
      </w:divBdr>
    </w:div>
    <w:div w:id="242956781">
      <w:bodyDiv w:val="1"/>
      <w:marLeft w:val="0"/>
      <w:marRight w:val="0"/>
      <w:marTop w:val="0"/>
      <w:marBottom w:val="0"/>
      <w:divBdr>
        <w:top w:val="none" w:sz="0" w:space="0" w:color="auto"/>
        <w:left w:val="none" w:sz="0" w:space="0" w:color="auto"/>
        <w:bottom w:val="none" w:sz="0" w:space="0" w:color="auto"/>
        <w:right w:val="none" w:sz="0" w:space="0" w:color="auto"/>
      </w:divBdr>
    </w:div>
    <w:div w:id="250507257">
      <w:bodyDiv w:val="1"/>
      <w:marLeft w:val="0"/>
      <w:marRight w:val="0"/>
      <w:marTop w:val="0"/>
      <w:marBottom w:val="0"/>
      <w:divBdr>
        <w:top w:val="none" w:sz="0" w:space="0" w:color="auto"/>
        <w:left w:val="none" w:sz="0" w:space="0" w:color="auto"/>
        <w:bottom w:val="none" w:sz="0" w:space="0" w:color="auto"/>
        <w:right w:val="none" w:sz="0" w:space="0" w:color="auto"/>
      </w:divBdr>
    </w:div>
    <w:div w:id="263540146">
      <w:bodyDiv w:val="1"/>
      <w:marLeft w:val="0"/>
      <w:marRight w:val="0"/>
      <w:marTop w:val="0"/>
      <w:marBottom w:val="0"/>
      <w:divBdr>
        <w:top w:val="none" w:sz="0" w:space="0" w:color="auto"/>
        <w:left w:val="none" w:sz="0" w:space="0" w:color="auto"/>
        <w:bottom w:val="none" w:sz="0" w:space="0" w:color="auto"/>
        <w:right w:val="none" w:sz="0" w:space="0" w:color="auto"/>
      </w:divBdr>
    </w:div>
    <w:div w:id="268586157">
      <w:bodyDiv w:val="1"/>
      <w:marLeft w:val="0"/>
      <w:marRight w:val="0"/>
      <w:marTop w:val="0"/>
      <w:marBottom w:val="0"/>
      <w:divBdr>
        <w:top w:val="none" w:sz="0" w:space="0" w:color="auto"/>
        <w:left w:val="none" w:sz="0" w:space="0" w:color="auto"/>
        <w:bottom w:val="none" w:sz="0" w:space="0" w:color="auto"/>
        <w:right w:val="none" w:sz="0" w:space="0" w:color="auto"/>
      </w:divBdr>
    </w:div>
    <w:div w:id="291055908">
      <w:bodyDiv w:val="1"/>
      <w:marLeft w:val="0"/>
      <w:marRight w:val="0"/>
      <w:marTop w:val="0"/>
      <w:marBottom w:val="0"/>
      <w:divBdr>
        <w:top w:val="none" w:sz="0" w:space="0" w:color="auto"/>
        <w:left w:val="none" w:sz="0" w:space="0" w:color="auto"/>
        <w:bottom w:val="none" w:sz="0" w:space="0" w:color="auto"/>
        <w:right w:val="none" w:sz="0" w:space="0" w:color="auto"/>
      </w:divBdr>
    </w:div>
    <w:div w:id="294605181">
      <w:bodyDiv w:val="1"/>
      <w:marLeft w:val="0"/>
      <w:marRight w:val="0"/>
      <w:marTop w:val="0"/>
      <w:marBottom w:val="0"/>
      <w:divBdr>
        <w:top w:val="none" w:sz="0" w:space="0" w:color="auto"/>
        <w:left w:val="none" w:sz="0" w:space="0" w:color="auto"/>
        <w:bottom w:val="none" w:sz="0" w:space="0" w:color="auto"/>
        <w:right w:val="none" w:sz="0" w:space="0" w:color="auto"/>
      </w:divBdr>
    </w:div>
    <w:div w:id="302854334">
      <w:bodyDiv w:val="1"/>
      <w:marLeft w:val="0"/>
      <w:marRight w:val="0"/>
      <w:marTop w:val="0"/>
      <w:marBottom w:val="0"/>
      <w:divBdr>
        <w:top w:val="none" w:sz="0" w:space="0" w:color="auto"/>
        <w:left w:val="none" w:sz="0" w:space="0" w:color="auto"/>
        <w:bottom w:val="none" w:sz="0" w:space="0" w:color="auto"/>
        <w:right w:val="none" w:sz="0" w:space="0" w:color="auto"/>
      </w:divBdr>
    </w:div>
    <w:div w:id="318313638">
      <w:bodyDiv w:val="1"/>
      <w:marLeft w:val="0"/>
      <w:marRight w:val="0"/>
      <w:marTop w:val="0"/>
      <w:marBottom w:val="0"/>
      <w:divBdr>
        <w:top w:val="none" w:sz="0" w:space="0" w:color="auto"/>
        <w:left w:val="none" w:sz="0" w:space="0" w:color="auto"/>
        <w:bottom w:val="none" w:sz="0" w:space="0" w:color="auto"/>
        <w:right w:val="none" w:sz="0" w:space="0" w:color="auto"/>
      </w:divBdr>
    </w:div>
    <w:div w:id="364911174">
      <w:bodyDiv w:val="1"/>
      <w:marLeft w:val="0"/>
      <w:marRight w:val="0"/>
      <w:marTop w:val="0"/>
      <w:marBottom w:val="0"/>
      <w:divBdr>
        <w:top w:val="none" w:sz="0" w:space="0" w:color="auto"/>
        <w:left w:val="none" w:sz="0" w:space="0" w:color="auto"/>
        <w:bottom w:val="none" w:sz="0" w:space="0" w:color="auto"/>
        <w:right w:val="none" w:sz="0" w:space="0" w:color="auto"/>
      </w:divBdr>
    </w:div>
    <w:div w:id="380908785">
      <w:bodyDiv w:val="1"/>
      <w:marLeft w:val="0"/>
      <w:marRight w:val="0"/>
      <w:marTop w:val="0"/>
      <w:marBottom w:val="0"/>
      <w:divBdr>
        <w:top w:val="none" w:sz="0" w:space="0" w:color="auto"/>
        <w:left w:val="none" w:sz="0" w:space="0" w:color="auto"/>
        <w:bottom w:val="none" w:sz="0" w:space="0" w:color="auto"/>
        <w:right w:val="none" w:sz="0" w:space="0" w:color="auto"/>
      </w:divBdr>
    </w:div>
    <w:div w:id="396249924">
      <w:bodyDiv w:val="1"/>
      <w:marLeft w:val="0"/>
      <w:marRight w:val="0"/>
      <w:marTop w:val="0"/>
      <w:marBottom w:val="0"/>
      <w:divBdr>
        <w:top w:val="none" w:sz="0" w:space="0" w:color="auto"/>
        <w:left w:val="none" w:sz="0" w:space="0" w:color="auto"/>
        <w:bottom w:val="none" w:sz="0" w:space="0" w:color="auto"/>
        <w:right w:val="none" w:sz="0" w:space="0" w:color="auto"/>
      </w:divBdr>
    </w:div>
    <w:div w:id="399330160">
      <w:bodyDiv w:val="1"/>
      <w:marLeft w:val="0"/>
      <w:marRight w:val="0"/>
      <w:marTop w:val="0"/>
      <w:marBottom w:val="0"/>
      <w:divBdr>
        <w:top w:val="none" w:sz="0" w:space="0" w:color="auto"/>
        <w:left w:val="none" w:sz="0" w:space="0" w:color="auto"/>
        <w:bottom w:val="none" w:sz="0" w:space="0" w:color="auto"/>
        <w:right w:val="none" w:sz="0" w:space="0" w:color="auto"/>
      </w:divBdr>
    </w:div>
    <w:div w:id="420221786">
      <w:bodyDiv w:val="1"/>
      <w:marLeft w:val="0"/>
      <w:marRight w:val="0"/>
      <w:marTop w:val="0"/>
      <w:marBottom w:val="0"/>
      <w:divBdr>
        <w:top w:val="none" w:sz="0" w:space="0" w:color="auto"/>
        <w:left w:val="none" w:sz="0" w:space="0" w:color="auto"/>
        <w:bottom w:val="none" w:sz="0" w:space="0" w:color="auto"/>
        <w:right w:val="none" w:sz="0" w:space="0" w:color="auto"/>
      </w:divBdr>
    </w:div>
    <w:div w:id="420567725">
      <w:bodyDiv w:val="1"/>
      <w:marLeft w:val="0"/>
      <w:marRight w:val="0"/>
      <w:marTop w:val="0"/>
      <w:marBottom w:val="0"/>
      <w:divBdr>
        <w:top w:val="none" w:sz="0" w:space="0" w:color="auto"/>
        <w:left w:val="none" w:sz="0" w:space="0" w:color="auto"/>
        <w:bottom w:val="none" w:sz="0" w:space="0" w:color="auto"/>
        <w:right w:val="none" w:sz="0" w:space="0" w:color="auto"/>
      </w:divBdr>
    </w:div>
    <w:div w:id="429857091">
      <w:bodyDiv w:val="1"/>
      <w:marLeft w:val="0"/>
      <w:marRight w:val="0"/>
      <w:marTop w:val="0"/>
      <w:marBottom w:val="0"/>
      <w:divBdr>
        <w:top w:val="none" w:sz="0" w:space="0" w:color="auto"/>
        <w:left w:val="none" w:sz="0" w:space="0" w:color="auto"/>
        <w:bottom w:val="none" w:sz="0" w:space="0" w:color="auto"/>
        <w:right w:val="none" w:sz="0" w:space="0" w:color="auto"/>
      </w:divBdr>
    </w:div>
    <w:div w:id="454521394">
      <w:bodyDiv w:val="1"/>
      <w:marLeft w:val="0"/>
      <w:marRight w:val="0"/>
      <w:marTop w:val="0"/>
      <w:marBottom w:val="0"/>
      <w:divBdr>
        <w:top w:val="none" w:sz="0" w:space="0" w:color="auto"/>
        <w:left w:val="none" w:sz="0" w:space="0" w:color="auto"/>
        <w:bottom w:val="none" w:sz="0" w:space="0" w:color="auto"/>
        <w:right w:val="none" w:sz="0" w:space="0" w:color="auto"/>
      </w:divBdr>
    </w:div>
    <w:div w:id="468867706">
      <w:bodyDiv w:val="1"/>
      <w:marLeft w:val="0"/>
      <w:marRight w:val="0"/>
      <w:marTop w:val="0"/>
      <w:marBottom w:val="0"/>
      <w:divBdr>
        <w:top w:val="none" w:sz="0" w:space="0" w:color="auto"/>
        <w:left w:val="none" w:sz="0" w:space="0" w:color="auto"/>
        <w:bottom w:val="none" w:sz="0" w:space="0" w:color="auto"/>
        <w:right w:val="none" w:sz="0" w:space="0" w:color="auto"/>
      </w:divBdr>
    </w:div>
    <w:div w:id="473259836">
      <w:bodyDiv w:val="1"/>
      <w:marLeft w:val="0"/>
      <w:marRight w:val="0"/>
      <w:marTop w:val="0"/>
      <w:marBottom w:val="0"/>
      <w:divBdr>
        <w:top w:val="none" w:sz="0" w:space="0" w:color="auto"/>
        <w:left w:val="none" w:sz="0" w:space="0" w:color="auto"/>
        <w:bottom w:val="none" w:sz="0" w:space="0" w:color="auto"/>
        <w:right w:val="none" w:sz="0" w:space="0" w:color="auto"/>
      </w:divBdr>
    </w:div>
    <w:div w:id="483543143">
      <w:bodyDiv w:val="1"/>
      <w:marLeft w:val="0"/>
      <w:marRight w:val="0"/>
      <w:marTop w:val="0"/>
      <w:marBottom w:val="0"/>
      <w:divBdr>
        <w:top w:val="none" w:sz="0" w:space="0" w:color="auto"/>
        <w:left w:val="none" w:sz="0" w:space="0" w:color="auto"/>
        <w:bottom w:val="none" w:sz="0" w:space="0" w:color="auto"/>
        <w:right w:val="none" w:sz="0" w:space="0" w:color="auto"/>
      </w:divBdr>
    </w:div>
    <w:div w:id="497966171">
      <w:bodyDiv w:val="1"/>
      <w:marLeft w:val="0"/>
      <w:marRight w:val="0"/>
      <w:marTop w:val="0"/>
      <w:marBottom w:val="0"/>
      <w:divBdr>
        <w:top w:val="none" w:sz="0" w:space="0" w:color="auto"/>
        <w:left w:val="none" w:sz="0" w:space="0" w:color="auto"/>
        <w:bottom w:val="none" w:sz="0" w:space="0" w:color="auto"/>
        <w:right w:val="none" w:sz="0" w:space="0" w:color="auto"/>
      </w:divBdr>
    </w:div>
    <w:div w:id="514463235">
      <w:bodyDiv w:val="1"/>
      <w:marLeft w:val="0"/>
      <w:marRight w:val="0"/>
      <w:marTop w:val="0"/>
      <w:marBottom w:val="0"/>
      <w:divBdr>
        <w:top w:val="none" w:sz="0" w:space="0" w:color="auto"/>
        <w:left w:val="none" w:sz="0" w:space="0" w:color="auto"/>
        <w:bottom w:val="none" w:sz="0" w:space="0" w:color="auto"/>
        <w:right w:val="none" w:sz="0" w:space="0" w:color="auto"/>
      </w:divBdr>
    </w:div>
    <w:div w:id="520170582">
      <w:bodyDiv w:val="1"/>
      <w:marLeft w:val="0"/>
      <w:marRight w:val="0"/>
      <w:marTop w:val="0"/>
      <w:marBottom w:val="0"/>
      <w:divBdr>
        <w:top w:val="none" w:sz="0" w:space="0" w:color="auto"/>
        <w:left w:val="none" w:sz="0" w:space="0" w:color="auto"/>
        <w:bottom w:val="none" w:sz="0" w:space="0" w:color="auto"/>
        <w:right w:val="none" w:sz="0" w:space="0" w:color="auto"/>
      </w:divBdr>
    </w:div>
    <w:div w:id="521553533">
      <w:bodyDiv w:val="1"/>
      <w:marLeft w:val="0"/>
      <w:marRight w:val="0"/>
      <w:marTop w:val="0"/>
      <w:marBottom w:val="0"/>
      <w:divBdr>
        <w:top w:val="none" w:sz="0" w:space="0" w:color="auto"/>
        <w:left w:val="none" w:sz="0" w:space="0" w:color="auto"/>
        <w:bottom w:val="none" w:sz="0" w:space="0" w:color="auto"/>
        <w:right w:val="none" w:sz="0" w:space="0" w:color="auto"/>
      </w:divBdr>
    </w:div>
    <w:div w:id="535120496">
      <w:bodyDiv w:val="1"/>
      <w:marLeft w:val="0"/>
      <w:marRight w:val="0"/>
      <w:marTop w:val="0"/>
      <w:marBottom w:val="0"/>
      <w:divBdr>
        <w:top w:val="none" w:sz="0" w:space="0" w:color="auto"/>
        <w:left w:val="none" w:sz="0" w:space="0" w:color="auto"/>
        <w:bottom w:val="none" w:sz="0" w:space="0" w:color="auto"/>
        <w:right w:val="none" w:sz="0" w:space="0" w:color="auto"/>
      </w:divBdr>
    </w:div>
    <w:div w:id="537814563">
      <w:bodyDiv w:val="1"/>
      <w:marLeft w:val="0"/>
      <w:marRight w:val="0"/>
      <w:marTop w:val="0"/>
      <w:marBottom w:val="0"/>
      <w:divBdr>
        <w:top w:val="none" w:sz="0" w:space="0" w:color="auto"/>
        <w:left w:val="none" w:sz="0" w:space="0" w:color="auto"/>
        <w:bottom w:val="none" w:sz="0" w:space="0" w:color="auto"/>
        <w:right w:val="none" w:sz="0" w:space="0" w:color="auto"/>
      </w:divBdr>
    </w:div>
    <w:div w:id="558445348">
      <w:bodyDiv w:val="1"/>
      <w:marLeft w:val="0"/>
      <w:marRight w:val="0"/>
      <w:marTop w:val="0"/>
      <w:marBottom w:val="0"/>
      <w:divBdr>
        <w:top w:val="none" w:sz="0" w:space="0" w:color="auto"/>
        <w:left w:val="none" w:sz="0" w:space="0" w:color="auto"/>
        <w:bottom w:val="none" w:sz="0" w:space="0" w:color="auto"/>
        <w:right w:val="none" w:sz="0" w:space="0" w:color="auto"/>
      </w:divBdr>
    </w:div>
    <w:div w:id="566260986">
      <w:bodyDiv w:val="1"/>
      <w:marLeft w:val="0"/>
      <w:marRight w:val="0"/>
      <w:marTop w:val="0"/>
      <w:marBottom w:val="0"/>
      <w:divBdr>
        <w:top w:val="none" w:sz="0" w:space="0" w:color="auto"/>
        <w:left w:val="none" w:sz="0" w:space="0" w:color="auto"/>
        <w:bottom w:val="none" w:sz="0" w:space="0" w:color="auto"/>
        <w:right w:val="none" w:sz="0" w:space="0" w:color="auto"/>
      </w:divBdr>
    </w:div>
    <w:div w:id="567765723">
      <w:bodyDiv w:val="1"/>
      <w:marLeft w:val="0"/>
      <w:marRight w:val="0"/>
      <w:marTop w:val="0"/>
      <w:marBottom w:val="0"/>
      <w:divBdr>
        <w:top w:val="none" w:sz="0" w:space="0" w:color="auto"/>
        <w:left w:val="none" w:sz="0" w:space="0" w:color="auto"/>
        <w:bottom w:val="none" w:sz="0" w:space="0" w:color="auto"/>
        <w:right w:val="none" w:sz="0" w:space="0" w:color="auto"/>
      </w:divBdr>
    </w:div>
    <w:div w:id="593321421">
      <w:bodyDiv w:val="1"/>
      <w:marLeft w:val="0"/>
      <w:marRight w:val="0"/>
      <w:marTop w:val="0"/>
      <w:marBottom w:val="0"/>
      <w:divBdr>
        <w:top w:val="none" w:sz="0" w:space="0" w:color="auto"/>
        <w:left w:val="none" w:sz="0" w:space="0" w:color="auto"/>
        <w:bottom w:val="none" w:sz="0" w:space="0" w:color="auto"/>
        <w:right w:val="none" w:sz="0" w:space="0" w:color="auto"/>
      </w:divBdr>
    </w:div>
    <w:div w:id="598606459">
      <w:bodyDiv w:val="1"/>
      <w:marLeft w:val="0"/>
      <w:marRight w:val="0"/>
      <w:marTop w:val="0"/>
      <w:marBottom w:val="0"/>
      <w:divBdr>
        <w:top w:val="none" w:sz="0" w:space="0" w:color="auto"/>
        <w:left w:val="none" w:sz="0" w:space="0" w:color="auto"/>
        <w:bottom w:val="none" w:sz="0" w:space="0" w:color="auto"/>
        <w:right w:val="none" w:sz="0" w:space="0" w:color="auto"/>
      </w:divBdr>
    </w:div>
    <w:div w:id="605817157">
      <w:bodyDiv w:val="1"/>
      <w:marLeft w:val="0"/>
      <w:marRight w:val="0"/>
      <w:marTop w:val="0"/>
      <w:marBottom w:val="0"/>
      <w:divBdr>
        <w:top w:val="none" w:sz="0" w:space="0" w:color="auto"/>
        <w:left w:val="none" w:sz="0" w:space="0" w:color="auto"/>
        <w:bottom w:val="none" w:sz="0" w:space="0" w:color="auto"/>
        <w:right w:val="none" w:sz="0" w:space="0" w:color="auto"/>
      </w:divBdr>
    </w:div>
    <w:div w:id="620647980">
      <w:bodyDiv w:val="1"/>
      <w:marLeft w:val="0"/>
      <w:marRight w:val="0"/>
      <w:marTop w:val="0"/>
      <w:marBottom w:val="0"/>
      <w:divBdr>
        <w:top w:val="none" w:sz="0" w:space="0" w:color="auto"/>
        <w:left w:val="none" w:sz="0" w:space="0" w:color="auto"/>
        <w:bottom w:val="none" w:sz="0" w:space="0" w:color="auto"/>
        <w:right w:val="none" w:sz="0" w:space="0" w:color="auto"/>
      </w:divBdr>
    </w:div>
    <w:div w:id="639654370">
      <w:bodyDiv w:val="1"/>
      <w:marLeft w:val="0"/>
      <w:marRight w:val="0"/>
      <w:marTop w:val="0"/>
      <w:marBottom w:val="0"/>
      <w:divBdr>
        <w:top w:val="none" w:sz="0" w:space="0" w:color="auto"/>
        <w:left w:val="none" w:sz="0" w:space="0" w:color="auto"/>
        <w:bottom w:val="none" w:sz="0" w:space="0" w:color="auto"/>
        <w:right w:val="none" w:sz="0" w:space="0" w:color="auto"/>
      </w:divBdr>
    </w:div>
    <w:div w:id="661078530">
      <w:bodyDiv w:val="1"/>
      <w:marLeft w:val="0"/>
      <w:marRight w:val="0"/>
      <w:marTop w:val="0"/>
      <w:marBottom w:val="0"/>
      <w:divBdr>
        <w:top w:val="none" w:sz="0" w:space="0" w:color="auto"/>
        <w:left w:val="none" w:sz="0" w:space="0" w:color="auto"/>
        <w:bottom w:val="none" w:sz="0" w:space="0" w:color="auto"/>
        <w:right w:val="none" w:sz="0" w:space="0" w:color="auto"/>
      </w:divBdr>
    </w:div>
    <w:div w:id="664750834">
      <w:bodyDiv w:val="1"/>
      <w:marLeft w:val="0"/>
      <w:marRight w:val="0"/>
      <w:marTop w:val="0"/>
      <w:marBottom w:val="0"/>
      <w:divBdr>
        <w:top w:val="none" w:sz="0" w:space="0" w:color="auto"/>
        <w:left w:val="none" w:sz="0" w:space="0" w:color="auto"/>
        <w:bottom w:val="none" w:sz="0" w:space="0" w:color="auto"/>
        <w:right w:val="none" w:sz="0" w:space="0" w:color="auto"/>
      </w:divBdr>
    </w:div>
    <w:div w:id="666446416">
      <w:bodyDiv w:val="1"/>
      <w:marLeft w:val="0"/>
      <w:marRight w:val="0"/>
      <w:marTop w:val="0"/>
      <w:marBottom w:val="0"/>
      <w:divBdr>
        <w:top w:val="none" w:sz="0" w:space="0" w:color="auto"/>
        <w:left w:val="none" w:sz="0" w:space="0" w:color="auto"/>
        <w:bottom w:val="none" w:sz="0" w:space="0" w:color="auto"/>
        <w:right w:val="none" w:sz="0" w:space="0" w:color="auto"/>
      </w:divBdr>
    </w:div>
    <w:div w:id="684477623">
      <w:bodyDiv w:val="1"/>
      <w:marLeft w:val="0"/>
      <w:marRight w:val="0"/>
      <w:marTop w:val="0"/>
      <w:marBottom w:val="0"/>
      <w:divBdr>
        <w:top w:val="none" w:sz="0" w:space="0" w:color="auto"/>
        <w:left w:val="none" w:sz="0" w:space="0" w:color="auto"/>
        <w:bottom w:val="none" w:sz="0" w:space="0" w:color="auto"/>
        <w:right w:val="none" w:sz="0" w:space="0" w:color="auto"/>
      </w:divBdr>
    </w:div>
    <w:div w:id="713581012">
      <w:bodyDiv w:val="1"/>
      <w:marLeft w:val="0"/>
      <w:marRight w:val="0"/>
      <w:marTop w:val="0"/>
      <w:marBottom w:val="0"/>
      <w:divBdr>
        <w:top w:val="none" w:sz="0" w:space="0" w:color="auto"/>
        <w:left w:val="none" w:sz="0" w:space="0" w:color="auto"/>
        <w:bottom w:val="none" w:sz="0" w:space="0" w:color="auto"/>
        <w:right w:val="none" w:sz="0" w:space="0" w:color="auto"/>
      </w:divBdr>
    </w:div>
    <w:div w:id="719864600">
      <w:bodyDiv w:val="1"/>
      <w:marLeft w:val="0"/>
      <w:marRight w:val="0"/>
      <w:marTop w:val="0"/>
      <w:marBottom w:val="0"/>
      <w:divBdr>
        <w:top w:val="none" w:sz="0" w:space="0" w:color="auto"/>
        <w:left w:val="none" w:sz="0" w:space="0" w:color="auto"/>
        <w:bottom w:val="none" w:sz="0" w:space="0" w:color="auto"/>
        <w:right w:val="none" w:sz="0" w:space="0" w:color="auto"/>
      </w:divBdr>
    </w:div>
    <w:div w:id="730617267">
      <w:bodyDiv w:val="1"/>
      <w:marLeft w:val="0"/>
      <w:marRight w:val="0"/>
      <w:marTop w:val="0"/>
      <w:marBottom w:val="0"/>
      <w:divBdr>
        <w:top w:val="none" w:sz="0" w:space="0" w:color="auto"/>
        <w:left w:val="none" w:sz="0" w:space="0" w:color="auto"/>
        <w:bottom w:val="none" w:sz="0" w:space="0" w:color="auto"/>
        <w:right w:val="none" w:sz="0" w:space="0" w:color="auto"/>
      </w:divBdr>
    </w:div>
    <w:div w:id="732117825">
      <w:bodyDiv w:val="1"/>
      <w:marLeft w:val="0"/>
      <w:marRight w:val="0"/>
      <w:marTop w:val="0"/>
      <w:marBottom w:val="0"/>
      <w:divBdr>
        <w:top w:val="none" w:sz="0" w:space="0" w:color="auto"/>
        <w:left w:val="none" w:sz="0" w:space="0" w:color="auto"/>
        <w:bottom w:val="none" w:sz="0" w:space="0" w:color="auto"/>
        <w:right w:val="none" w:sz="0" w:space="0" w:color="auto"/>
      </w:divBdr>
    </w:div>
    <w:div w:id="737897124">
      <w:bodyDiv w:val="1"/>
      <w:marLeft w:val="0"/>
      <w:marRight w:val="0"/>
      <w:marTop w:val="0"/>
      <w:marBottom w:val="0"/>
      <w:divBdr>
        <w:top w:val="none" w:sz="0" w:space="0" w:color="auto"/>
        <w:left w:val="none" w:sz="0" w:space="0" w:color="auto"/>
        <w:bottom w:val="none" w:sz="0" w:space="0" w:color="auto"/>
        <w:right w:val="none" w:sz="0" w:space="0" w:color="auto"/>
      </w:divBdr>
    </w:div>
    <w:div w:id="746879930">
      <w:bodyDiv w:val="1"/>
      <w:marLeft w:val="0"/>
      <w:marRight w:val="0"/>
      <w:marTop w:val="0"/>
      <w:marBottom w:val="0"/>
      <w:divBdr>
        <w:top w:val="none" w:sz="0" w:space="0" w:color="auto"/>
        <w:left w:val="none" w:sz="0" w:space="0" w:color="auto"/>
        <w:bottom w:val="none" w:sz="0" w:space="0" w:color="auto"/>
        <w:right w:val="none" w:sz="0" w:space="0" w:color="auto"/>
      </w:divBdr>
    </w:div>
    <w:div w:id="755245197">
      <w:bodyDiv w:val="1"/>
      <w:marLeft w:val="0"/>
      <w:marRight w:val="0"/>
      <w:marTop w:val="0"/>
      <w:marBottom w:val="0"/>
      <w:divBdr>
        <w:top w:val="none" w:sz="0" w:space="0" w:color="auto"/>
        <w:left w:val="none" w:sz="0" w:space="0" w:color="auto"/>
        <w:bottom w:val="none" w:sz="0" w:space="0" w:color="auto"/>
        <w:right w:val="none" w:sz="0" w:space="0" w:color="auto"/>
      </w:divBdr>
    </w:div>
    <w:div w:id="767852456">
      <w:bodyDiv w:val="1"/>
      <w:marLeft w:val="0"/>
      <w:marRight w:val="0"/>
      <w:marTop w:val="0"/>
      <w:marBottom w:val="0"/>
      <w:divBdr>
        <w:top w:val="none" w:sz="0" w:space="0" w:color="auto"/>
        <w:left w:val="none" w:sz="0" w:space="0" w:color="auto"/>
        <w:bottom w:val="none" w:sz="0" w:space="0" w:color="auto"/>
        <w:right w:val="none" w:sz="0" w:space="0" w:color="auto"/>
      </w:divBdr>
    </w:div>
    <w:div w:id="784693718">
      <w:bodyDiv w:val="1"/>
      <w:marLeft w:val="0"/>
      <w:marRight w:val="0"/>
      <w:marTop w:val="0"/>
      <w:marBottom w:val="0"/>
      <w:divBdr>
        <w:top w:val="none" w:sz="0" w:space="0" w:color="auto"/>
        <w:left w:val="none" w:sz="0" w:space="0" w:color="auto"/>
        <w:bottom w:val="none" w:sz="0" w:space="0" w:color="auto"/>
        <w:right w:val="none" w:sz="0" w:space="0" w:color="auto"/>
      </w:divBdr>
    </w:div>
    <w:div w:id="785269723">
      <w:bodyDiv w:val="1"/>
      <w:marLeft w:val="0"/>
      <w:marRight w:val="0"/>
      <w:marTop w:val="0"/>
      <w:marBottom w:val="0"/>
      <w:divBdr>
        <w:top w:val="none" w:sz="0" w:space="0" w:color="auto"/>
        <w:left w:val="none" w:sz="0" w:space="0" w:color="auto"/>
        <w:bottom w:val="none" w:sz="0" w:space="0" w:color="auto"/>
        <w:right w:val="none" w:sz="0" w:space="0" w:color="auto"/>
      </w:divBdr>
    </w:div>
    <w:div w:id="793987778">
      <w:bodyDiv w:val="1"/>
      <w:marLeft w:val="0"/>
      <w:marRight w:val="0"/>
      <w:marTop w:val="0"/>
      <w:marBottom w:val="0"/>
      <w:divBdr>
        <w:top w:val="none" w:sz="0" w:space="0" w:color="auto"/>
        <w:left w:val="none" w:sz="0" w:space="0" w:color="auto"/>
        <w:bottom w:val="none" w:sz="0" w:space="0" w:color="auto"/>
        <w:right w:val="none" w:sz="0" w:space="0" w:color="auto"/>
      </w:divBdr>
    </w:div>
    <w:div w:id="805662127">
      <w:bodyDiv w:val="1"/>
      <w:marLeft w:val="0"/>
      <w:marRight w:val="0"/>
      <w:marTop w:val="0"/>
      <w:marBottom w:val="0"/>
      <w:divBdr>
        <w:top w:val="none" w:sz="0" w:space="0" w:color="auto"/>
        <w:left w:val="none" w:sz="0" w:space="0" w:color="auto"/>
        <w:bottom w:val="none" w:sz="0" w:space="0" w:color="auto"/>
        <w:right w:val="none" w:sz="0" w:space="0" w:color="auto"/>
      </w:divBdr>
    </w:div>
    <w:div w:id="823857650">
      <w:bodyDiv w:val="1"/>
      <w:marLeft w:val="0"/>
      <w:marRight w:val="0"/>
      <w:marTop w:val="0"/>
      <w:marBottom w:val="0"/>
      <w:divBdr>
        <w:top w:val="none" w:sz="0" w:space="0" w:color="auto"/>
        <w:left w:val="none" w:sz="0" w:space="0" w:color="auto"/>
        <w:bottom w:val="none" w:sz="0" w:space="0" w:color="auto"/>
        <w:right w:val="none" w:sz="0" w:space="0" w:color="auto"/>
      </w:divBdr>
    </w:div>
    <w:div w:id="837883065">
      <w:bodyDiv w:val="1"/>
      <w:marLeft w:val="0"/>
      <w:marRight w:val="0"/>
      <w:marTop w:val="0"/>
      <w:marBottom w:val="0"/>
      <w:divBdr>
        <w:top w:val="none" w:sz="0" w:space="0" w:color="auto"/>
        <w:left w:val="none" w:sz="0" w:space="0" w:color="auto"/>
        <w:bottom w:val="none" w:sz="0" w:space="0" w:color="auto"/>
        <w:right w:val="none" w:sz="0" w:space="0" w:color="auto"/>
      </w:divBdr>
    </w:div>
    <w:div w:id="873155625">
      <w:bodyDiv w:val="1"/>
      <w:marLeft w:val="0"/>
      <w:marRight w:val="0"/>
      <w:marTop w:val="0"/>
      <w:marBottom w:val="0"/>
      <w:divBdr>
        <w:top w:val="none" w:sz="0" w:space="0" w:color="auto"/>
        <w:left w:val="none" w:sz="0" w:space="0" w:color="auto"/>
        <w:bottom w:val="none" w:sz="0" w:space="0" w:color="auto"/>
        <w:right w:val="none" w:sz="0" w:space="0" w:color="auto"/>
      </w:divBdr>
    </w:div>
    <w:div w:id="874928659">
      <w:bodyDiv w:val="1"/>
      <w:marLeft w:val="0"/>
      <w:marRight w:val="0"/>
      <w:marTop w:val="0"/>
      <w:marBottom w:val="0"/>
      <w:divBdr>
        <w:top w:val="none" w:sz="0" w:space="0" w:color="auto"/>
        <w:left w:val="none" w:sz="0" w:space="0" w:color="auto"/>
        <w:bottom w:val="none" w:sz="0" w:space="0" w:color="auto"/>
        <w:right w:val="none" w:sz="0" w:space="0" w:color="auto"/>
      </w:divBdr>
    </w:div>
    <w:div w:id="884222124">
      <w:bodyDiv w:val="1"/>
      <w:marLeft w:val="0"/>
      <w:marRight w:val="0"/>
      <w:marTop w:val="0"/>
      <w:marBottom w:val="0"/>
      <w:divBdr>
        <w:top w:val="none" w:sz="0" w:space="0" w:color="auto"/>
        <w:left w:val="none" w:sz="0" w:space="0" w:color="auto"/>
        <w:bottom w:val="none" w:sz="0" w:space="0" w:color="auto"/>
        <w:right w:val="none" w:sz="0" w:space="0" w:color="auto"/>
      </w:divBdr>
    </w:div>
    <w:div w:id="907377690">
      <w:bodyDiv w:val="1"/>
      <w:marLeft w:val="0"/>
      <w:marRight w:val="0"/>
      <w:marTop w:val="0"/>
      <w:marBottom w:val="0"/>
      <w:divBdr>
        <w:top w:val="none" w:sz="0" w:space="0" w:color="auto"/>
        <w:left w:val="none" w:sz="0" w:space="0" w:color="auto"/>
        <w:bottom w:val="none" w:sz="0" w:space="0" w:color="auto"/>
        <w:right w:val="none" w:sz="0" w:space="0" w:color="auto"/>
      </w:divBdr>
    </w:div>
    <w:div w:id="928276164">
      <w:bodyDiv w:val="1"/>
      <w:marLeft w:val="0"/>
      <w:marRight w:val="0"/>
      <w:marTop w:val="0"/>
      <w:marBottom w:val="0"/>
      <w:divBdr>
        <w:top w:val="none" w:sz="0" w:space="0" w:color="auto"/>
        <w:left w:val="none" w:sz="0" w:space="0" w:color="auto"/>
        <w:bottom w:val="none" w:sz="0" w:space="0" w:color="auto"/>
        <w:right w:val="none" w:sz="0" w:space="0" w:color="auto"/>
      </w:divBdr>
    </w:div>
    <w:div w:id="930623804">
      <w:bodyDiv w:val="1"/>
      <w:marLeft w:val="0"/>
      <w:marRight w:val="0"/>
      <w:marTop w:val="0"/>
      <w:marBottom w:val="0"/>
      <w:divBdr>
        <w:top w:val="none" w:sz="0" w:space="0" w:color="auto"/>
        <w:left w:val="none" w:sz="0" w:space="0" w:color="auto"/>
        <w:bottom w:val="none" w:sz="0" w:space="0" w:color="auto"/>
        <w:right w:val="none" w:sz="0" w:space="0" w:color="auto"/>
      </w:divBdr>
    </w:div>
    <w:div w:id="935134070">
      <w:bodyDiv w:val="1"/>
      <w:marLeft w:val="0"/>
      <w:marRight w:val="0"/>
      <w:marTop w:val="0"/>
      <w:marBottom w:val="0"/>
      <w:divBdr>
        <w:top w:val="none" w:sz="0" w:space="0" w:color="auto"/>
        <w:left w:val="none" w:sz="0" w:space="0" w:color="auto"/>
        <w:bottom w:val="none" w:sz="0" w:space="0" w:color="auto"/>
        <w:right w:val="none" w:sz="0" w:space="0" w:color="auto"/>
      </w:divBdr>
    </w:div>
    <w:div w:id="935215655">
      <w:bodyDiv w:val="1"/>
      <w:marLeft w:val="0"/>
      <w:marRight w:val="0"/>
      <w:marTop w:val="0"/>
      <w:marBottom w:val="0"/>
      <w:divBdr>
        <w:top w:val="none" w:sz="0" w:space="0" w:color="auto"/>
        <w:left w:val="none" w:sz="0" w:space="0" w:color="auto"/>
        <w:bottom w:val="none" w:sz="0" w:space="0" w:color="auto"/>
        <w:right w:val="none" w:sz="0" w:space="0" w:color="auto"/>
      </w:divBdr>
    </w:div>
    <w:div w:id="952638490">
      <w:bodyDiv w:val="1"/>
      <w:marLeft w:val="0"/>
      <w:marRight w:val="0"/>
      <w:marTop w:val="0"/>
      <w:marBottom w:val="0"/>
      <w:divBdr>
        <w:top w:val="none" w:sz="0" w:space="0" w:color="auto"/>
        <w:left w:val="none" w:sz="0" w:space="0" w:color="auto"/>
        <w:bottom w:val="none" w:sz="0" w:space="0" w:color="auto"/>
        <w:right w:val="none" w:sz="0" w:space="0" w:color="auto"/>
      </w:divBdr>
    </w:div>
    <w:div w:id="963730271">
      <w:bodyDiv w:val="1"/>
      <w:marLeft w:val="0"/>
      <w:marRight w:val="0"/>
      <w:marTop w:val="0"/>
      <w:marBottom w:val="0"/>
      <w:divBdr>
        <w:top w:val="none" w:sz="0" w:space="0" w:color="auto"/>
        <w:left w:val="none" w:sz="0" w:space="0" w:color="auto"/>
        <w:bottom w:val="none" w:sz="0" w:space="0" w:color="auto"/>
        <w:right w:val="none" w:sz="0" w:space="0" w:color="auto"/>
      </w:divBdr>
    </w:div>
    <w:div w:id="988367597">
      <w:bodyDiv w:val="1"/>
      <w:marLeft w:val="0"/>
      <w:marRight w:val="0"/>
      <w:marTop w:val="0"/>
      <w:marBottom w:val="0"/>
      <w:divBdr>
        <w:top w:val="none" w:sz="0" w:space="0" w:color="auto"/>
        <w:left w:val="none" w:sz="0" w:space="0" w:color="auto"/>
        <w:bottom w:val="none" w:sz="0" w:space="0" w:color="auto"/>
        <w:right w:val="none" w:sz="0" w:space="0" w:color="auto"/>
      </w:divBdr>
    </w:div>
    <w:div w:id="996763282">
      <w:bodyDiv w:val="1"/>
      <w:marLeft w:val="0"/>
      <w:marRight w:val="0"/>
      <w:marTop w:val="0"/>
      <w:marBottom w:val="0"/>
      <w:divBdr>
        <w:top w:val="none" w:sz="0" w:space="0" w:color="auto"/>
        <w:left w:val="none" w:sz="0" w:space="0" w:color="auto"/>
        <w:bottom w:val="none" w:sz="0" w:space="0" w:color="auto"/>
        <w:right w:val="none" w:sz="0" w:space="0" w:color="auto"/>
      </w:divBdr>
    </w:div>
    <w:div w:id="1014915933">
      <w:bodyDiv w:val="1"/>
      <w:marLeft w:val="0"/>
      <w:marRight w:val="0"/>
      <w:marTop w:val="0"/>
      <w:marBottom w:val="0"/>
      <w:divBdr>
        <w:top w:val="none" w:sz="0" w:space="0" w:color="auto"/>
        <w:left w:val="none" w:sz="0" w:space="0" w:color="auto"/>
        <w:bottom w:val="none" w:sz="0" w:space="0" w:color="auto"/>
        <w:right w:val="none" w:sz="0" w:space="0" w:color="auto"/>
      </w:divBdr>
    </w:div>
    <w:div w:id="1029331658">
      <w:bodyDiv w:val="1"/>
      <w:marLeft w:val="0"/>
      <w:marRight w:val="0"/>
      <w:marTop w:val="0"/>
      <w:marBottom w:val="0"/>
      <w:divBdr>
        <w:top w:val="none" w:sz="0" w:space="0" w:color="auto"/>
        <w:left w:val="none" w:sz="0" w:space="0" w:color="auto"/>
        <w:bottom w:val="none" w:sz="0" w:space="0" w:color="auto"/>
        <w:right w:val="none" w:sz="0" w:space="0" w:color="auto"/>
      </w:divBdr>
    </w:div>
    <w:div w:id="1036079434">
      <w:bodyDiv w:val="1"/>
      <w:marLeft w:val="0"/>
      <w:marRight w:val="0"/>
      <w:marTop w:val="0"/>
      <w:marBottom w:val="0"/>
      <w:divBdr>
        <w:top w:val="none" w:sz="0" w:space="0" w:color="auto"/>
        <w:left w:val="none" w:sz="0" w:space="0" w:color="auto"/>
        <w:bottom w:val="none" w:sz="0" w:space="0" w:color="auto"/>
        <w:right w:val="none" w:sz="0" w:space="0" w:color="auto"/>
      </w:divBdr>
    </w:div>
    <w:div w:id="1041898841">
      <w:bodyDiv w:val="1"/>
      <w:marLeft w:val="0"/>
      <w:marRight w:val="0"/>
      <w:marTop w:val="0"/>
      <w:marBottom w:val="0"/>
      <w:divBdr>
        <w:top w:val="none" w:sz="0" w:space="0" w:color="auto"/>
        <w:left w:val="none" w:sz="0" w:space="0" w:color="auto"/>
        <w:bottom w:val="none" w:sz="0" w:space="0" w:color="auto"/>
        <w:right w:val="none" w:sz="0" w:space="0" w:color="auto"/>
      </w:divBdr>
    </w:div>
    <w:div w:id="1044250872">
      <w:bodyDiv w:val="1"/>
      <w:marLeft w:val="0"/>
      <w:marRight w:val="0"/>
      <w:marTop w:val="0"/>
      <w:marBottom w:val="0"/>
      <w:divBdr>
        <w:top w:val="none" w:sz="0" w:space="0" w:color="auto"/>
        <w:left w:val="none" w:sz="0" w:space="0" w:color="auto"/>
        <w:bottom w:val="none" w:sz="0" w:space="0" w:color="auto"/>
        <w:right w:val="none" w:sz="0" w:space="0" w:color="auto"/>
      </w:divBdr>
    </w:div>
    <w:div w:id="1060204360">
      <w:bodyDiv w:val="1"/>
      <w:marLeft w:val="0"/>
      <w:marRight w:val="0"/>
      <w:marTop w:val="0"/>
      <w:marBottom w:val="0"/>
      <w:divBdr>
        <w:top w:val="none" w:sz="0" w:space="0" w:color="auto"/>
        <w:left w:val="none" w:sz="0" w:space="0" w:color="auto"/>
        <w:bottom w:val="none" w:sz="0" w:space="0" w:color="auto"/>
        <w:right w:val="none" w:sz="0" w:space="0" w:color="auto"/>
      </w:divBdr>
    </w:div>
    <w:div w:id="1064329059">
      <w:bodyDiv w:val="1"/>
      <w:marLeft w:val="0"/>
      <w:marRight w:val="0"/>
      <w:marTop w:val="0"/>
      <w:marBottom w:val="0"/>
      <w:divBdr>
        <w:top w:val="none" w:sz="0" w:space="0" w:color="auto"/>
        <w:left w:val="none" w:sz="0" w:space="0" w:color="auto"/>
        <w:bottom w:val="none" w:sz="0" w:space="0" w:color="auto"/>
        <w:right w:val="none" w:sz="0" w:space="0" w:color="auto"/>
      </w:divBdr>
    </w:div>
    <w:div w:id="1090585329">
      <w:bodyDiv w:val="1"/>
      <w:marLeft w:val="0"/>
      <w:marRight w:val="0"/>
      <w:marTop w:val="0"/>
      <w:marBottom w:val="0"/>
      <w:divBdr>
        <w:top w:val="none" w:sz="0" w:space="0" w:color="auto"/>
        <w:left w:val="none" w:sz="0" w:space="0" w:color="auto"/>
        <w:bottom w:val="none" w:sz="0" w:space="0" w:color="auto"/>
        <w:right w:val="none" w:sz="0" w:space="0" w:color="auto"/>
      </w:divBdr>
    </w:div>
    <w:div w:id="1095053832">
      <w:bodyDiv w:val="1"/>
      <w:marLeft w:val="0"/>
      <w:marRight w:val="0"/>
      <w:marTop w:val="0"/>
      <w:marBottom w:val="0"/>
      <w:divBdr>
        <w:top w:val="none" w:sz="0" w:space="0" w:color="auto"/>
        <w:left w:val="none" w:sz="0" w:space="0" w:color="auto"/>
        <w:bottom w:val="none" w:sz="0" w:space="0" w:color="auto"/>
        <w:right w:val="none" w:sz="0" w:space="0" w:color="auto"/>
      </w:divBdr>
    </w:div>
    <w:div w:id="1113399685">
      <w:bodyDiv w:val="1"/>
      <w:marLeft w:val="0"/>
      <w:marRight w:val="0"/>
      <w:marTop w:val="0"/>
      <w:marBottom w:val="0"/>
      <w:divBdr>
        <w:top w:val="none" w:sz="0" w:space="0" w:color="auto"/>
        <w:left w:val="none" w:sz="0" w:space="0" w:color="auto"/>
        <w:bottom w:val="none" w:sz="0" w:space="0" w:color="auto"/>
        <w:right w:val="none" w:sz="0" w:space="0" w:color="auto"/>
      </w:divBdr>
    </w:div>
    <w:div w:id="1115947980">
      <w:bodyDiv w:val="1"/>
      <w:marLeft w:val="0"/>
      <w:marRight w:val="0"/>
      <w:marTop w:val="0"/>
      <w:marBottom w:val="0"/>
      <w:divBdr>
        <w:top w:val="none" w:sz="0" w:space="0" w:color="auto"/>
        <w:left w:val="none" w:sz="0" w:space="0" w:color="auto"/>
        <w:bottom w:val="none" w:sz="0" w:space="0" w:color="auto"/>
        <w:right w:val="none" w:sz="0" w:space="0" w:color="auto"/>
      </w:divBdr>
    </w:div>
    <w:div w:id="1118259803">
      <w:bodyDiv w:val="1"/>
      <w:marLeft w:val="0"/>
      <w:marRight w:val="0"/>
      <w:marTop w:val="0"/>
      <w:marBottom w:val="0"/>
      <w:divBdr>
        <w:top w:val="none" w:sz="0" w:space="0" w:color="auto"/>
        <w:left w:val="none" w:sz="0" w:space="0" w:color="auto"/>
        <w:bottom w:val="none" w:sz="0" w:space="0" w:color="auto"/>
        <w:right w:val="none" w:sz="0" w:space="0" w:color="auto"/>
      </w:divBdr>
    </w:div>
    <w:div w:id="1144542148">
      <w:bodyDiv w:val="1"/>
      <w:marLeft w:val="0"/>
      <w:marRight w:val="0"/>
      <w:marTop w:val="0"/>
      <w:marBottom w:val="0"/>
      <w:divBdr>
        <w:top w:val="none" w:sz="0" w:space="0" w:color="auto"/>
        <w:left w:val="none" w:sz="0" w:space="0" w:color="auto"/>
        <w:bottom w:val="none" w:sz="0" w:space="0" w:color="auto"/>
        <w:right w:val="none" w:sz="0" w:space="0" w:color="auto"/>
      </w:divBdr>
    </w:div>
    <w:div w:id="1148739846">
      <w:bodyDiv w:val="1"/>
      <w:marLeft w:val="0"/>
      <w:marRight w:val="0"/>
      <w:marTop w:val="0"/>
      <w:marBottom w:val="0"/>
      <w:divBdr>
        <w:top w:val="none" w:sz="0" w:space="0" w:color="auto"/>
        <w:left w:val="none" w:sz="0" w:space="0" w:color="auto"/>
        <w:bottom w:val="none" w:sz="0" w:space="0" w:color="auto"/>
        <w:right w:val="none" w:sz="0" w:space="0" w:color="auto"/>
      </w:divBdr>
    </w:div>
    <w:div w:id="1151093902">
      <w:bodyDiv w:val="1"/>
      <w:marLeft w:val="0"/>
      <w:marRight w:val="0"/>
      <w:marTop w:val="0"/>
      <w:marBottom w:val="0"/>
      <w:divBdr>
        <w:top w:val="none" w:sz="0" w:space="0" w:color="auto"/>
        <w:left w:val="none" w:sz="0" w:space="0" w:color="auto"/>
        <w:bottom w:val="none" w:sz="0" w:space="0" w:color="auto"/>
        <w:right w:val="none" w:sz="0" w:space="0" w:color="auto"/>
      </w:divBdr>
    </w:div>
    <w:div w:id="1159230898">
      <w:bodyDiv w:val="1"/>
      <w:marLeft w:val="0"/>
      <w:marRight w:val="0"/>
      <w:marTop w:val="0"/>
      <w:marBottom w:val="0"/>
      <w:divBdr>
        <w:top w:val="none" w:sz="0" w:space="0" w:color="auto"/>
        <w:left w:val="none" w:sz="0" w:space="0" w:color="auto"/>
        <w:bottom w:val="none" w:sz="0" w:space="0" w:color="auto"/>
        <w:right w:val="none" w:sz="0" w:space="0" w:color="auto"/>
      </w:divBdr>
    </w:div>
    <w:div w:id="1163203843">
      <w:bodyDiv w:val="1"/>
      <w:marLeft w:val="0"/>
      <w:marRight w:val="0"/>
      <w:marTop w:val="0"/>
      <w:marBottom w:val="0"/>
      <w:divBdr>
        <w:top w:val="none" w:sz="0" w:space="0" w:color="auto"/>
        <w:left w:val="none" w:sz="0" w:space="0" w:color="auto"/>
        <w:bottom w:val="none" w:sz="0" w:space="0" w:color="auto"/>
        <w:right w:val="none" w:sz="0" w:space="0" w:color="auto"/>
      </w:divBdr>
    </w:div>
    <w:div w:id="1167554442">
      <w:bodyDiv w:val="1"/>
      <w:marLeft w:val="0"/>
      <w:marRight w:val="0"/>
      <w:marTop w:val="0"/>
      <w:marBottom w:val="0"/>
      <w:divBdr>
        <w:top w:val="none" w:sz="0" w:space="0" w:color="auto"/>
        <w:left w:val="none" w:sz="0" w:space="0" w:color="auto"/>
        <w:bottom w:val="none" w:sz="0" w:space="0" w:color="auto"/>
        <w:right w:val="none" w:sz="0" w:space="0" w:color="auto"/>
      </w:divBdr>
    </w:div>
    <w:div w:id="1174370524">
      <w:bodyDiv w:val="1"/>
      <w:marLeft w:val="0"/>
      <w:marRight w:val="0"/>
      <w:marTop w:val="0"/>
      <w:marBottom w:val="0"/>
      <w:divBdr>
        <w:top w:val="none" w:sz="0" w:space="0" w:color="auto"/>
        <w:left w:val="none" w:sz="0" w:space="0" w:color="auto"/>
        <w:bottom w:val="none" w:sz="0" w:space="0" w:color="auto"/>
        <w:right w:val="none" w:sz="0" w:space="0" w:color="auto"/>
      </w:divBdr>
    </w:div>
    <w:div w:id="1235240425">
      <w:bodyDiv w:val="1"/>
      <w:marLeft w:val="0"/>
      <w:marRight w:val="0"/>
      <w:marTop w:val="0"/>
      <w:marBottom w:val="0"/>
      <w:divBdr>
        <w:top w:val="none" w:sz="0" w:space="0" w:color="auto"/>
        <w:left w:val="none" w:sz="0" w:space="0" w:color="auto"/>
        <w:bottom w:val="none" w:sz="0" w:space="0" w:color="auto"/>
        <w:right w:val="none" w:sz="0" w:space="0" w:color="auto"/>
      </w:divBdr>
    </w:div>
    <w:div w:id="1242760857">
      <w:bodyDiv w:val="1"/>
      <w:marLeft w:val="0"/>
      <w:marRight w:val="0"/>
      <w:marTop w:val="0"/>
      <w:marBottom w:val="0"/>
      <w:divBdr>
        <w:top w:val="none" w:sz="0" w:space="0" w:color="auto"/>
        <w:left w:val="none" w:sz="0" w:space="0" w:color="auto"/>
        <w:bottom w:val="none" w:sz="0" w:space="0" w:color="auto"/>
        <w:right w:val="none" w:sz="0" w:space="0" w:color="auto"/>
      </w:divBdr>
    </w:div>
    <w:div w:id="1245341213">
      <w:bodyDiv w:val="1"/>
      <w:marLeft w:val="0"/>
      <w:marRight w:val="0"/>
      <w:marTop w:val="0"/>
      <w:marBottom w:val="0"/>
      <w:divBdr>
        <w:top w:val="none" w:sz="0" w:space="0" w:color="auto"/>
        <w:left w:val="none" w:sz="0" w:space="0" w:color="auto"/>
        <w:bottom w:val="none" w:sz="0" w:space="0" w:color="auto"/>
        <w:right w:val="none" w:sz="0" w:space="0" w:color="auto"/>
      </w:divBdr>
    </w:div>
    <w:div w:id="1253665043">
      <w:bodyDiv w:val="1"/>
      <w:marLeft w:val="0"/>
      <w:marRight w:val="0"/>
      <w:marTop w:val="0"/>
      <w:marBottom w:val="0"/>
      <w:divBdr>
        <w:top w:val="none" w:sz="0" w:space="0" w:color="auto"/>
        <w:left w:val="none" w:sz="0" w:space="0" w:color="auto"/>
        <w:bottom w:val="none" w:sz="0" w:space="0" w:color="auto"/>
        <w:right w:val="none" w:sz="0" w:space="0" w:color="auto"/>
      </w:divBdr>
    </w:div>
    <w:div w:id="1272514472">
      <w:bodyDiv w:val="1"/>
      <w:marLeft w:val="0"/>
      <w:marRight w:val="0"/>
      <w:marTop w:val="0"/>
      <w:marBottom w:val="0"/>
      <w:divBdr>
        <w:top w:val="none" w:sz="0" w:space="0" w:color="auto"/>
        <w:left w:val="none" w:sz="0" w:space="0" w:color="auto"/>
        <w:bottom w:val="none" w:sz="0" w:space="0" w:color="auto"/>
        <w:right w:val="none" w:sz="0" w:space="0" w:color="auto"/>
      </w:divBdr>
    </w:div>
    <w:div w:id="1280725921">
      <w:bodyDiv w:val="1"/>
      <w:marLeft w:val="0"/>
      <w:marRight w:val="0"/>
      <w:marTop w:val="0"/>
      <w:marBottom w:val="0"/>
      <w:divBdr>
        <w:top w:val="none" w:sz="0" w:space="0" w:color="auto"/>
        <w:left w:val="none" w:sz="0" w:space="0" w:color="auto"/>
        <w:bottom w:val="none" w:sz="0" w:space="0" w:color="auto"/>
        <w:right w:val="none" w:sz="0" w:space="0" w:color="auto"/>
      </w:divBdr>
    </w:div>
    <w:div w:id="1284338330">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5988059">
      <w:bodyDiv w:val="1"/>
      <w:marLeft w:val="0"/>
      <w:marRight w:val="0"/>
      <w:marTop w:val="0"/>
      <w:marBottom w:val="0"/>
      <w:divBdr>
        <w:top w:val="none" w:sz="0" w:space="0" w:color="auto"/>
        <w:left w:val="none" w:sz="0" w:space="0" w:color="auto"/>
        <w:bottom w:val="none" w:sz="0" w:space="0" w:color="auto"/>
        <w:right w:val="none" w:sz="0" w:space="0" w:color="auto"/>
      </w:divBdr>
    </w:div>
    <w:div w:id="1323048646">
      <w:bodyDiv w:val="1"/>
      <w:marLeft w:val="0"/>
      <w:marRight w:val="0"/>
      <w:marTop w:val="0"/>
      <w:marBottom w:val="0"/>
      <w:divBdr>
        <w:top w:val="none" w:sz="0" w:space="0" w:color="auto"/>
        <w:left w:val="none" w:sz="0" w:space="0" w:color="auto"/>
        <w:bottom w:val="none" w:sz="0" w:space="0" w:color="auto"/>
        <w:right w:val="none" w:sz="0" w:space="0" w:color="auto"/>
      </w:divBdr>
    </w:div>
    <w:div w:id="1327242557">
      <w:bodyDiv w:val="1"/>
      <w:marLeft w:val="0"/>
      <w:marRight w:val="0"/>
      <w:marTop w:val="0"/>
      <w:marBottom w:val="0"/>
      <w:divBdr>
        <w:top w:val="none" w:sz="0" w:space="0" w:color="auto"/>
        <w:left w:val="none" w:sz="0" w:space="0" w:color="auto"/>
        <w:bottom w:val="none" w:sz="0" w:space="0" w:color="auto"/>
        <w:right w:val="none" w:sz="0" w:space="0" w:color="auto"/>
      </w:divBdr>
    </w:div>
    <w:div w:id="1337999845">
      <w:bodyDiv w:val="1"/>
      <w:marLeft w:val="0"/>
      <w:marRight w:val="0"/>
      <w:marTop w:val="0"/>
      <w:marBottom w:val="0"/>
      <w:divBdr>
        <w:top w:val="none" w:sz="0" w:space="0" w:color="auto"/>
        <w:left w:val="none" w:sz="0" w:space="0" w:color="auto"/>
        <w:bottom w:val="none" w:sz="0" w:space="0" w:color="auto"/>
        <w:right w:val="none" w:sz="0" w:space="0" w:color="auto"/>
      </w:divBdr>
    </w:div>
    <w:div w:id="1399791831">
      <w:bodyDiv w:val="1"/>
      <w:marLeft w:val="0"/>
      <w:marRight w:val="0"/>
      <w:marTop w:val="0"/>
      <w:marBottom w:val="0"/>
      <w:divBdr>
        <w:top w:val="none" w:sz="0" w:space="0" w:color="auto"/>
        <w:left w:val="none" w:sz="0" w:space="0" w:color="auto"/>
        <w:bottom w:val="none" w:sz="0" w:space="0" w:color="auto"/>
        <w:right w:val="none" w:sz="0" w:space="0" w:color="auto"/>
      </w:divBdr>
    </w:div>
    <w:div w:id="1401295933">
      <w:bodyDiv w:val="1"/>
      <w:marLeft w:val="0"/>
      <w:marRight w:val="0"/>
      <w:marTop w:val="0"/>
      <w:marBottom w:val="0"/>
      <w:divBdr>
        <w:top w:val="none" w:sz="0" w:space="0" w:color="auto"/>
        <w:left w:val="none" w:sz="0" w:space="0" w:color="auto"/>
        <w:bottom w:val="none" w:sz="0" w:space="0" w:color="auto"/>
        <w:right w:val="none" w:sz="0" w:space="0" w:color="auto"/>
      </w:divBdr>
    </w:div>
    <w:div w:id="1425877525">
      <w:bodyDiv w:val="1"/>
      <w:marLeft w:val="0"/>
      <w:marRight w:val="0"/>
      <w:marTop w:val="0"/>
      <w:marBottom w:val="0"/>
      <w:divBdr>
        <w:top w:val="none" w:sz="0" w:space="0" w:color="auto"/>
        <w:left w:val="none" w:sz="0" w:space="0" w:color="auto"/>
        <w:bottom w:val="none" w:sz="0" w:space="0" w:color="auto"/>
        <w:right w:val="none" w:sz="0" w:space="0" w:color="auto"/>
      </w:divBdr>
    </w:div>
    <w:div w:id="1429811538">
      <w:bodyDiv w:val="1"/>
      <w:marLeft w:val="0"/>
      <w:marRight w:val="0"/>
      <w:marTop w:val="0"/>
      <w:marBottom w:val="0"/>
      <w:divBdr>
        <w:top w:val="none" w:sz="0" w:space="0" w:color="auto"/>
        <w:left w:val="none" w:sz="0" w:space="0" w:color="auto"/>
        <w:bottom w:val="none" w:sz="0" w:space="0" w:color="auto"/>
        <w:right w:val="none" w:sz="0" w:space="0" w:color="auto"/>
      </w:divBdr>
    </w:div>
    <w:div w:id="1430464974">
      <w:bodyDiv w:val="1"/>
      <w:marLeft w:val="0"/>
      <w:marRight w:val="0"/>
      <w:marTop w:val="0"/>
      <w:marBottom w:val="0"/>
      <w:divBdr>
        <w:top w:val="none" w:sz="0" w:space="0" w:color="auto"/>
        <w:left w:val="none" w:sz="0" w:space="0" w:color="auto"/>
        <w:bottom w:val="none" w:sz="0" w:space="0" w:color="auto"/>
        <w:right w:val="none" w:sz="0" w:space="0" w:color="auto"/>
      </w:divBdr>
    </w:div>
    <w:div w:id="1434938706">
      <w:bodyDiv w:val="1"/>
      <w:marLeft w:val="0"/>
      <w:marRight w:val="0"/>
      <w:marTop w:val="0"/>
      <w:marBottom w:val="0"/>
      <w:divBdr>
        <w:top w:val="none" w:sz="0" w:space="0" w:color="auto"/>
        <w:left w:val="none" w:sz="0" w:space="0" w:color="auto"/>
        <w:bottom w:val="none" w:sz="0" w:space="0" w:color="auto"/>
        <w:right w:val="none" w:sz="0" w:space="0" w:color="auto"/>
      </w:divBdr>
    </w:div>
    <w:div w:id="1441219814">
      <w:bodyDiv w:val="1"/>
      <w:marLeft w:val="0"/>
      <w:marRight w:val="0"/>
      <w:marTop w:val="0"/>
      <w:marBottom w:val="0"/>
      <w:divBdr>
        <w:top w:val="none" w:sz="0" w:space="0" w:color="auto"/>
        <w:left w:val="none" w:sz="0" w:space="0" w:color="auto"/>
        <w:bottom w:val="none" w:sz="0" w:space="0" w:color="auto"/>
        <w:right w:val="none" w:sz="0" w:space="0" w:color="auto"/>
      </w:divBdr>
    </w:div>
    <w:div w:id="1458641590">
      <w:bodyDiv w:val="1"/>
      <w:marLeft w:val="0"/>
      <w:marRight w:val="0"/>
      <w:marTop w:val="0"/>
      <w:marBottom w:val="0"/>
      <w:divBdr>
        <w:top w:val="none" w:sz="0" w:space="0" w:color="auto"/>
        <w:left w:val="none" w:sz="0" w:space="0" w:color="auto"/>
        <w:bottom w:val="none" w:sz="0" w:space="0" w:color="auto"/>
        <w:right w:val="none" w:sz="0" w:space="0" w:color="auto"/>
      </w:divBdr>
    </w:div>
    <w:div w:id="1459841017">
      <w:bodyDiv w:val="1"/>
      <w:marLeft w:val="0"/>
      <w:marRight w:val="0"/>
      <w:marTop w:val="0"/>
      <w:marBottom w:val="0"/>
      <w:divBdr>
        <w:top w:val="none" w:sz="0" w:space="0" w:color="auto"/>
        <w:left w:val="none" w:sz="0" w:space="0" w:color="auto"/>
        <w:bottom w:val="none" w:sz="0" w:space="0" w:color="auto"/>
        <w:right w:val="none" w:sz="0" w:space="0" w:color="auto"/>
      </w:divBdr>
    </w:div>
    <w:div w:id="1462306887">
      <w:bodyDiv w:val="1"/>
      <w:marLeft w:val="0"/>
      <w:marRight w:val="0"/>
      <w:marTop w:val="0"/>
      <w:marBottom w:val="0"/>
      <w:divBdr>
        <w:top w:val="none" w:sz="0" w:space="0" w:color="auto"/>
        <w:left w:val="none" w:sz="0" w:space="0" w:color="auto"/>
        <w:bottom w:val="none" w:sz="0" w:space="0" w:color="auto"/>
        <w:right w:val="none" w:sz="0" w:space="0" w:color="auto"/>
      </w:divBdr>
    </w:div>
    <w:div w:id="1471941886">
      <w:bodyDiv w:val="1"/>
      <w:marLeft w:val="0"/>
      <w:marRight w:val="0"/>
      <w:marTop w:val="0"/>
      <w:marBottom w:val="0"/>
      <w:divBdr>
        <w:top w:val="none" w:sz="0" w:space="0" w:color="auto"/>
        <w:left w:val="none" w:sz="0" w:space="0" w:color="auto"/>
        <w:bottom w:val="none" w:sz="0" w:space="0" w:color="auto"/>
        <w:right w:val="none" w:sz="0" w:space="0" w:color="auto"/>
      </w:divBdr>
    </w:div>
    <w:div w:id="1476751295">
      <w:bodyDiv w:val="1"/>
      <w:marLeft w:val="0"/>
      <w:marRight w:val="0"/>
      <w:marTop w:val="0"/>
      <w:marBottom w:val="0"/>
      <w:divBdr>
        <w:top w:val="none" w:sz="0" w:space="0" w:color="auto"/>
        <w:left w:val="none" w:sz="0" w:space="0" w:color="auto"/>
        <w:bottom w:val="none" w:sz="0" w:space="0" w:color="auto"/>
        <w:right w:val="none" w:sz="0" w:space="0" w:color="auto"/>
      </w:divBdr>
    </w:div>
    <w:div w:id="1477406474">
      <w:bodyDiv w:val="1"/>
      <w:marLeft w:val="0"/>
      <w:marRight w:val="0"/>
      <w:marTop w:val="0"/>
      <w:marBottom w:val="0"/>
      <w:divBdr>
        <w:top w:val="none" w:sz="0" w:space="0" w:color="auto"/>
        <w:left w:val="none" w:sz="0" w:space="0" w:color="auto"/>
        <w:bottom w:val="none" w:sz="0" w:space="0" w:color="auto"/>
        <w:right w:val="none" w:sz="0" w:space="0" w:color="auto"/>
      </w:divBdr>
    </w:div>
    <w:div w:id="1488470489">
      <w:bodyDiv w:val="1"/>
      <w:marLeft w:val="0"/>
      <w:marRight w:val="0"/>
      <w:marTop w:val="0"/>
      <w:marBottom w:val="0"/>
      <w:divBdr>
        <w:top w:val="none" w:sz="0" w:space="0" w:color="auto"/>
        <w:left w:val="none" w:sz="0" w:space="0" w:color="auto"/>
        <w:bottom w:val="none" w:sz="0" w:space="0" w:color="auto"/>
        <w:right w:val="none" w:sz="0" w:space="0" w:color="auto"/>
      </w:divBdr>
    </w:div>
    <w:div w:id="1501770210">
      <w:bodyDiv w:val="1"/>
      <w:marLeft w:val="0"/>
      <w:marRight w:val="0"/>
      <w:marTop w:val="0"/>
      <w:marBottom w:val="0"/>
      <w:divBdr>
        <w:top w:val="none" w:sz="0" w:space="0" w:color="auto"/>
        <w:left w:val="none" w:sz="0" w:space="0" w:color="auto"/>
        <w:bottom w:val="none" w:sz="0" w:space="0" w:color="auto"/>
        <w:right w:val="none" w:sz="0" w:space="0" w:color="auto"/>
      </w:divBdr>
    </w:div>
    <w:div w:id="1503928899">
      <w:bodyDiv w:val="1"/>
      <w:marLeft w:val="0"/>
      <w:marRight w:val="0"/>
      <w:marTop w:val="0"/>
      <w:marBottom w:val="0"/>
      <w:divBdr>
        <w:top w:val="none" w:sz="0" w:space="0" w:color="auto"/>
        <w:left w:val="none" w:sz="0" w:space="0" w:color="auto"/>
        <w:bottom w:val="none" w:sz="0" w:space="0" w:color="auto"/>
        <w:right w:val="none" w:sz="0" w:space="0" w:color="auto"/>
      </w:divBdr>
    </w:div>
    <w:div w:id="1528300581">
      <w:bodyDiv w:val="1"/>
      <w:marLeft w:val="0"/>
      <w:marRight w:val="0"/>
      <w:marTop w:val="0"/>
      <w:marBottom w:val="0"/>
      <w:divBdr>
        <w:top w:val="none" w:sz="0" w:space="0" w:color="auto"/>
        <w:left w:val="none" w:sz="0" w:space="0" w:color="auto"/>
        <w:bottom w:val="none" w:sz="0" w:space="0" w:color="auto"/>
        <w:right w:val="none" w:sz="0" w:space="0" w:color="auto"/>
      </w:divBdr>
    </w:div>
    <w:div w:id="1530338823">
      <w:bodyDiv w:val="1"/>
      <w:marLeft w:val="0"/>
      <w:marRight w:val="0"/>
      <w:marTop w:val="0"/>
      <w:marBottom w:val="0"/>
      <w:divBdr>
        <w:top w:val="none" w:sz="0" w:space="0" w:color="auto"/>
        <w:left w:val="none" w:sz="0" w:space="0" w:color="auto"/>
        <w:bottom w:val="none" w:sz="0" w:space="0" w:color="auto"/>
        <w:right w:val="none" w:sz="0" w:space="0" w:color="auto"/>
      </w:divBdr>
    </w:div>
    <w:div w:id="1545751154">
      <w:bodyDiv w:val="1"/>
      <w:marLeft w:val="0"/>
      <w:marRight w:val="0"/>
      <w:marTop w:val="0"/>
      <w:marBottom w:val="0"/>
      <w:divBdr>
        <w:top w:val="none" w:sz="0" w:space="0" w:color="auto"/>
        <w:left w:val="none" w:sz="0" w:space="0" w:color="auto"/>
        <w:bottom w:val="none" w:sz="0" w:space="0" w:color="auto"/>
        <w:right w:val="none" w:sz="0" w:space="0" w:color="auto"/>
      </w:divBdr>
    </w:div>
    <w:div w:id="1549995575">
      <w:bodyDiv w:val="1"/>
      <w:marLeft w:val="0"/>
      <w:marRight w:val="0"/>
      <w:marTop w:val="0"/>
      <w:marBottom w:val="0"/>
      <w:divBdr>
        <w:top w:val="none" w:sz="0" w:space="0" w:color="auto"/>
        <w:left w:val="none" w:sz="0" w:space="0" w:color="auto"/>
        <w:bottom w:val="none" w:sz="0" w:space="0" w:color="auto"/>
        <w:right w:val="none" w:sz="0" w:space="0" w:color="auto"/>
      </w:divBdr>
    </w:div>
    <w:div w:id="1564484081">
      <w:bodyDiv w:val="1"/>
      <w:marLeft w:val="0"/>
      <w:marRight w:val="0"/>
      <w:marTop w:val="0"/>
      <w:marBottom w:val="0"/>
      <w:divBdr>
        <w:top w:val="none" w:sz="0" w:space="0" w:color="auto"/>
        <w:left w:val="none" w:sz="0" w:space="0" w:color="auto"/>
        <w:bottom w:val="none" w:sz="0" w:space="0" w:color="auto"/>
        <w:right w:val="none" w:sz="0" w:space="0" w:color="auto"/>
      </w:divBdr>
    </w:div>
    <w:div w:id="1566574493">
      <w:bodyDiv w:val="1"/>
      <w:marLeft w:val="0"/>
      <w:marRight w:val="0"/>
      <w:marTop w:val="0"/>
      <w:marBottom w:val="0"/>
      <w:divBdr>
        <w:top w:val="none" w:sz="0" w:space="0" w:color="auto"/>
        <w:left w:val="none" w:sz="0" w:space="0" w:color="auto"/>
        <w:bottom w:val="none" w:sz="0" w:space="0" w:color="auto"/>
        <w:right w:val="none" w:sz="0" w:space="0" w:color="auto"/>
      </w:divBdr>
    </w:div>
    <w:div w:id="1586911769">
      <w:bodyDiv w:val="1"/>
      <w:marLeft w:val="0"/>
      <w:marRight w:val="0"/>
      <w:marTop w:val="0"/>
      <w:marBottom w:val="0"/>
      <w:divBdr>
        <w:top w:val="none" w:sz="0" w:space="0" w:color="auto"/>
        <w:left w:val="none" w:sz="0" w:space="0" w:color="auto"/>
        <w:bottom w:val="none" w:sz="0" w:space="0" w:color="auto"/>
        <w:right w:val="none" w:sz="0" w:space="0" w:color="auto"/>
      </w:divBdr>
    </w:div>
    <w:div w:id="1587227722">
      <w:bodyDiv w:val="1"/>
      <w:marLeft w:val="0"/>
      <w:marRight w:val="0"/>
      <w:marTop w:val="0"/>
      <w:marBottom w:val="0"/>
      <w:divBdr>
        <w:top w:val="none" w:sz="0" w:space="0" w:color="auto"/>
        <w:left w:val="none" w:sz="0" w:space="0" w:color="auto"/>
        <w:bottom w:val="none" w:sz="0" w:space="0" w:color="auto"/>
        <w:right w:val="none" w:sz="0" w:space="0" w:color="auto"/>
      </w:divBdr>
    </w:div>
    <w:div w:id="1614363778">
      <w:bodyDiv w:val="1"/>
      <w:marLeft w:val="0"/>
      <w:marRight w:val="0"/>
      <w:marTop w:val="0"/>
      <w:marBottom w:val="0"/>
      <w:divBdr>
        <w:top w:val="none" w:sz="0" w:space="0" w:color="auto"/>
        <w:left w:val="none" w:sz="0" w:space="0" w:color="auto"/>
        <w:bottom w:val="none" w:sz="0" w:space="0" w:color="auto"/>
        <w:right w:val="none" w:sz="0" w:space="0" w:color="auto"/>
      </w:divBdr>
    </w:div>
    <w:div w:id="1617443504">
      <w:bodyDiv w:val="1"/>
      <w:marLeft w:val="0"/>
      <w:marRight w:val="0"/>
      <w:marTop w:val="0"/>
      <w:marBottom w:val="0"/>
      <w:divBdr>
        <w:top w:val="none" w:sz="0" w:space="0" w:color="auto"/>
        <w:left w:val="none" w:sz="0" w:space="0" w:color="auto"/>
        <w:bottom w:val="none" w:sz="0" w:space="0" w:color="auto"/>
        <w:right w:val="none" w:sz="0" w:space="0" w:color="auto"/>
      </w:divBdr>
    </w:div>
    <w:div w:id="1628313840">
      <w:bodyDiv w:val="1"/>
      <w:marLeft w:val="0"/>
      <w:marRight w:val="0"/>
      <w:marTop w:val="0"/>
      <w:marBottom w:val="0"/>
      <w:divBdr>
        <w:top w:val="none" w:sz="0" w:space="0" w:color="auto"/>
        <w:left w:val="none" w:sz="0" w:space="0" w:color="auto"/>
        <w:bottom w:val="none" w:sz="0" w:space="0" w:color="auto"/>
        <w:right w:val="none" w:sz="0" w:space="0" w:color="auto"/>
      </w:divBdr>
    </w:div>
    <w:div w:id="1630550750">
      <w:bodyDiv w:val="1"/>
      <w:marLeft w:val="0"/>
      <w:marRight w:val="0"/>
      <w:marTop w:val="0"/>
      <w:marBottom w:val="0"/>
      <w:divBdr>
        <w:top w:val="none" w:sz="0" w:space="0" w:color="auto"/>
        <w:left w:val="none" w:sz="0" w:space="0" w:color="auto"/>
        <w:bottom w:val="none" w:sz="0" w:space="0" w:color="auto"/>
        <w:right w:val="none" w:sz="0" w:space="0" w:color="auto"/>
      </w:divBdr>
    </w:div>
    <w:div w:id="1633169334">
      <w:bodyDiv w:val="1"/>
      <w:marLeft w:val="0"/>
      <w:marRight w:val="0"/>
      <w:marTop w:val="0"/>
      <w:marBottom w:val="0"/>
      <w:divBdr>
        <w:top w:val="none" w:sz="0" w:space="0" w:color="auto"/>
        <w:left w:val="none" w:sz="0" w:space="0" w:color="auto"/>
        <w:bottom w:val="none" w:sz="0" w:space="0" w:color="auto"/>
        <w:right w:val="none" w:sz="0" w:space="0" w:color="auto"/>
      </w:divBdr>
    </w:div>
    <w:div w:id="1635058677">
      <w:bodyDiv w:val="1"/>
      <w:marLeft w:val="0"/>
      <w:marRight w:val="0"/>
      <w:marTop w:val="0"/>
      <w:marBottom w:val="0"/>
      <w:divBdr>
        <w:top w:val="none" w:sz="0" w:space="0" w:color="auto"/>
        <w:left w:val="none" w:sz="0" w:space="0" w:color="auto"/>
        <w:bottom w:val="none" w:sz="0" w:space="0" w:color="auto"/>
        <w:right w:val="none" w:sz="0" w:space="0" w:color="auto"/>
      </w:divBdr>
    </w:div>
    <w:div w:id="1654026102">
      <w:bodyDiv w:val="1"/>
      <w:marLeft w:val="0"/>
      <w:marRight w:val="0"/>
      <w:marTop w:val="0"/>
      <w:marBottom w:val="0"/>
      <w:divBdr>
        <w:top w:val="none" w:sz="0" w:space="0" w:color="auto"/>
        <w:left w:val="none" w:sz="0" w:space="0" w:color="auto"/>
        <w:bottom w:val="none" w:sz="0" w:space="0" w:color="auto"/>
        <w:right w:val="none" w:sz="0" w:space="0" w:color="auto"/>
      </w:divBdr>
    </w:div>
    <w:div w:id="1660503532">
      <w:bodyDiv w:val="1"/>
      <w:marLeft w:val="0"/>
      <w:marRight w:val="0"/>
      <w:marTop w:val="0"/>
      <w:marBottom w:val="0"/>
      <w:divBdr>
        <w:top w:val="none" w:sz="0" w:space="0" w:color="auto"/>
        <w:left w:val="none" w:sz="0" w:space="0" w:color="auto"/>
        <w:bottom w:val="none" w:sz="0" w:space="0" w:color="auto"/>
        <w:right w:val="none" w:sz="0" w:space="0" w:color="auto"/>
      </w:divBdr>
    </w:div>
    <w:div w:id="1663847693">
      <w:bodyDiv w:val="1"/>
      <w:marLeft w:val="0"/>
      <w:marRight w:val="0"/>
      <w:marTop w:val="0"/>
      <w:marBottom w:val="0"/>
      <w:divBdr>
        <w:top w:val="none" w:sz="0" w:space="0" w:color="auto"/>
        <w:left w:val="none" w:sz="0" w:space="0" w:color="auto"/>
        <w:bottom w:val="none" w:sz="0" w:space="0" w:color="auto"/>
        <w:right w:val="none" w:sz="0" w:space="0" w:color="auto"/>
      </w:divBdr>
    </w:div>
    <w:div w:id="1694958682">
      <w:bodyDiv w:val="1"/>
      <w:marLeft w:val="0"/>
      <w:marRight w:val="0"/>
      <w:marTop w:val="0"/>
      <w:marBottom w:val="0"/>
      <w:divBdr>
        <w:top w:val="none" w:sz="0" w:space="0" w:color="auto"/>
        <w:left w:val="none" w:sz="0" w:space="0" w:color="auto"/>
        <w:bottom w:val="none" w:sz="0" w:space="0" w:color="auto"/>
        <w:right w:val="none" w:sz="0" w:space="0" w:color="auto"/>
      </w:divBdr>
    </w:div>
    <w:div w:id="1712148318">
      <w:bodyDiv w:val="1"/>
      <w:marLeft w:val="0"/>
      <w:marRight w:val="0"/>
      <w:marTop w:val="0"/>
      <w:marBottom w:val="0"/>
      <w:divBdr>
        <w:top w:val="none" w:sz="0" w:space="0" w:color="auto"/>
        <w:left w:val="none" w:sz="0" w:space="0" w:color="auto"/>
        <w:bottom w:val="none" w:sz="0" w:space="0" w:color="auto"/>
        <w:right w:val="none" w:sz="0" w:space="0" w:color="auto"/>
      </w:divBdr>
    </w:div>
    <w:div w:id="1719739953">
      <w:bodyDiv w:val="1"/>
      <w:marLeft w:val="0"/>
      <w:marRight w:val="0"/>
      <w:marTop w:val="0"/>
      <w:marBottom w:val="0"/>
      <w:divBdr>
        <w:top w:val="none" w:sz="0" w:space="0" w:color="auto"/>
        <w:left w:val="none" w:sz="0" w:space="0" w:color="auto"/>
        <w:bottom w:val="none" w:sz="0" w:space="0" w:color="auto"/>
        <w:right w:val="none" w:sz="0" w:space="0" w:color="auto"/>
      </w:divBdr>
    </w:div>
    <w:div w:id="1751853360">
      <w:bodyDiv w:val="1"/>
      <w:marLeft w:val="0"/>
      <w:marRight w:val="0"/>
      <w:marTop w:val="0"/>
      <w:marBottom w:val="0"/>
      <w:divBdr>
        <w:top w:val="none" w:sz="0" w:space="0" w:color="auto"/>
        <w:left w:val="none" w:sz="0" w:space="0" w:color="auto"/>
        <w:bottom w:val="none" w:sz="0" w:space="0" w:color="auto"/>
        <w:right w:val="none" w:sz="0" w:space="0" w:color="auto"/>
      </w:divBdr>
    </w:div>
    <w:div w:id="1755004158">
      <w:bodyDiv w:val="1"/>
      <w:marLeft w:val="0"/>
      <w:marRight w:val="0"/>
      <w:marTop w:val="0"/>
      <w:marBottom w:val="0"/>
      <w:divBdr>
        <w:top w:val="none" w:sz="0" w:space="0" w:color="auto"/>
        <w:left w:val="none" w:sz="0" w:space="0" w:color="auto"/>
        <w:bottom w:val="none" w:sz="0" w:space="0" w:color="auto"/>
        <w:right w:val="none" w:sz="0" w:space="0" w:color="auto"/>
      </w:divBdr>
    </w:div>
    <w:div w:id="1756972664">
      <w:bodyDiv w:val="1"/>
      <w:marLeft w:val="0"/>
      <w:marRight w:val="0"/>
      <w:marTop w:val="0"/>
      <w:marBottom w:val="0"/>
      <w:divBdr>
        <w:top w:val="none" w:sz="0" w:space="0" w:color="auto"/>
        <w:left w:val="none" w:sz="0" w:space="0" w:color="auto"/>
        <w:bottom w:val="none" w:sz="0" w:space="0" w:color="auto"/>
        <w:right w:val="none" w:sz="0" w:space="0" w:color="auto"/>
      </w:divBdr>
    </w:div>
    <w:div w:id="1758281381">
      <w:bodyDiv w:val="1"/>
      <w:marLeft w:val="0"/>
      <w:marRight w:val="0"/>
      <w:marTop w:val="0"/>
      <w:marBottom w:val="0"/>
      <w:divBdr>
        <w:top w:val="none" w:sz="0" w:space="0" w:color="auto"/>
        <w:left w:val="none" w:sz="0" w:space="0" w:color="auto"/>
        <w:bottom w:val="none" w:sz="0" w:space="0" w:color="auto"/>
        <w:right w:val="none" w:sz="0" w:space="0" w:color="auto"/>
      </w:divBdr>
    </w:div>
    <w:div w:id="1762414906">
      <w:bodyDiv w:val="1"/>
      <w:marLeft w:val="0"/>
      <w:marRight w:val="0"/>
      <w:marTop w:val="0"/>
      <w:marBottom w:val="0"/>
      <w:divBdr>
        <w:top w:val="none" w:sz="0" w:space="0" w:color="auto"/>
        <w:left w:val="none" w:sz="0" w:space="0" w:color="auto"/>
        <w:bottom w:val="none" w:sz="0" w:space="0" w:color="auto"/>
        <w:right w:val="none" w:sz="0" w:space="0" w:color="auto"/>
      </w:divBdr>
    </w:div>
    <w:div w:id="1765759581">
      <w:bodyDiv w:val="1"/>
      <w:marLeft w:val="0"/>
      <w:marRight w:val="0"/>
      <w:marTop w:val="0"/>
      <w:marBottom w:val="0"/>
      <w:divBdr>
        <w:top w:val="none" w:sz="0" w:space="0" w:color="auto"/>
        <w:left w:val="none" w:sz="0" w:space="0" w:color="auto"/>
        <w:bottom w:val="none" w:sz="0" w:space="0" w:color="auto"/>
        <w:right w:val="none" w:sz="0" w:space="0" w:color="auto"/>
      </w:divBdr>
    </w:div>
    <w:div w:id="1767077357">
      <w:bodyDiv w:val="1"/>
      <w:marLeft w:val="0"/>
      <w:marRight w:val="0"/>
      <w:marTop w:val="0"/>
      <w:marBottom w:val="0"/>
      <w:divBdr>
        <w:top w:val="none" w:sz="0" w:space="0" w:color="auto"/>
        <w:left w:val="none" w:sz="0" w:space="0" w:color="auto"/>
        <w:bottom w:val="none" w:sz="0" w:space="0" w:color="auto"/>
        <w:right w:val="none" w:sz="0" w:space="0" w:color="auto"/>
      </w:divBdr>
    </w:div>
    <w:div w:id="1791128564">
      <w:bodyDiv w:val="1"/>
      <w:marLeft w:val="0"/>
      <w:marRight w:val="0"/>
      <w:marTop w:val="0"/>
      <w:marBottom w:val="0"/>
      <w:divBdr>
        <w:top w:val="none" w:sz="0" w:space="0" w:color="auto"/>
        <w:left w:val="none" w:sz="0" w:space="0" w:color="auto"/>
        <w:bottom w:val="none" w:sz="0" w:space="0" w:color="auto"/>
        <w:right w:val="none" w:sz="0" w:space="0" w:color="auto"/>
      </w:divBdr>
    </w:div>
    <w:div w:id="1792481989">
      <w:bodyDiv w:val="1"/>
      <w:marLeft w:val="0"/>
      <w:marRight w:val="0"/>
      <w:marTop w:val="0"/>
      <w:marBottom w:val="0"/>
      <w:divBdr>
        <w:top w:val="none" w:sz="0" w:space="0" w:color="auto"/>
        <w:left w:val="none" w:sz="0" w:space="0" w:color="auto"/>
        <w:bottom w:val="none" w:sz="0" w:space="0" w:color="auto"/>
        <w:right w:val="none" w:sz="0" w:space="0" w:color="auto"/>
      </w:divBdr>
    </w:div>
    <w:div w:id="1795556659">
      <w:bodyDiv w:val="1"/>
      <w:marLeft w:val="0"/>
      <w:marRight w:val="0"/>
      <w:marTop w:val="0"/>
      <w:marBottom w:val="0"/>
      <w:divBdr>
        <w:top w:val="none" w:sz="0" w:space="0" w:color="auto"/>
        <w:left w:val="none" w:sz="0" w:space="0" w:color="auto"/>
        <w:bottom w:val="none" w:sz="0" w:space="0" w:color="auto"/>
        <w:right w:val="none" w:sz="0" w:space="0" w:color="auto"/>
      </w:divBdr>
    </w:div>
    <w:div w:id="1828740515">
      <w:bodyDiv w:val="1"/>
      <w:marLeft w:val="0"/>
      <w:marRight w:val="0"/>
      <w:marTop w:val="0"/>
      <w:marBottom w:val="0"/>
      <w:divBdr>
        <w:top w:val="none" w:sz="0" w:space="0" w:color="auto"/>
        <w:left w:val="none" w:sz="0" w:space="0" w:color="auto"/>
        <w:bottom w:val="none" w:sz="0" w:space="0" w:color="auto"/>
        <w:right w:val="none" w:sz="0" w:space="0" w:color="auto"/>
      </w:divBdr>
    </w:div>
    <w:div w:id="1856267622">
      <w:bodyDiv w:val="1"/>
      <w:marLeft w:val="0"/>
      <w:marRight w:val="0"/>
      <w:marTop w:val="0"/>
      <w:marBottom w:val="0"/>
      <w:divBdr>
        <w:top w:val="none" w:sz="0" w:space="0" w:color="auto"/>
        <w:left w:val="none" w:sz="0" w:space="0" w:color="auto"/>
        <w:bottom w:val="none" w:sz="0" w:space="0" w:color="auto"/>
        <w:right w:val="none" w:sz="0" w:space="0" w:color="auto"/>
      </w:divBdr>
    </w:div>
    <w:div w:id="1870752467">
      <w:bodyDiv w:val="1"/>
      <w:marLeft w:val="0"/>
      <w:marRight w:val="0"/>
      <w:marTop w:val="0"/>
      <w:marBottom w:val="0"/>
      <w:divBdr>
        <w:top w:val="none" w:sz="0" w:space="0" w:color="auto"/>
        <w:left w:val="none" w:sz="0" w:space="0" w:color="auto"/>
        <w:bottom w:val="none" w:sz="0" w:space="0" w:color="auto"/>
        <w:right w:val="none" w:sz="0" w:space="0" w:color="auto"/>
      </w:divBdr>
    </w:div>
    <w:div w:id="1872062021">
      <w:bodyDiv w:val="1"/>
      <w:marLeft w:val="0"/>
      <w:marRight w:val="0"/>
      <w:marTop w:val="0"/>
      <w:marBottom w:val="0"/>
      <w:divBdr>
        <w:top w:val="none" w:sz="0" w:space="0" w:color="auto"/>
        <w:left w:val="none" w:sz="0" w:space="0" w:color="auto"/>
        <w:bottom w:val="none" w:sz="0" w:space="0" w:color="auto"/>
        <w:right w:val="none" w:sz="0" w:space="0" w:color="auto"/>
      </w:divBdr>
    </w:div>
    <w:div w:id="1879975143">
      <w:bodyDiv w:val="1"/>
      <w:marLeft w:val="0"/>
      <w:marRight w:val="0"/>
      <w:marTop w:val="0"/>
      <w:marBottom w:val="0"/>
      <w:divBdr>
        <w:top w:val="none" w:sz="0" w:space="0" w:color="auto"/>
        <w:left w:val="none" w:sz="0" w:space="0" w:color="auto"/>
        <w:bottom w:val="none" w:sz="0" w:space="0" w:color="auto"/>
        <w:right w:val="none" w:sz="0" w:space="0" w:color="auto"/>
      </w:divBdr>
    </w:div>
    <w:div w:id="1880702759">
      <w:bodyDiv w:val="1"/>
      <w:marLeft w:val="0"/>
      <w:marRight w:val="0"/>
      <w:marTop w:val="0"/>
      <w:marBottom w:val="0"/>
      <w:divBdr>
        <w:top w:val="none" w:sz="0" w:space="0" w:color="auto"/>
        <w:left w:val="none" w:sz="0" w:space="0" w:color="auto"/>
        <w:bottom w:val="none" w:sz="0" w:space="0" w:color="auto"/>
        <w:right w:val="none" w:sz="0" w:space="0" w:color="auto"/>
      </w:divBdr>
    </w:div>
    <w:div w:id="1882013421">
      <w:bodyDiv w:val="1"/>
      <w:marLeft w:val="0"/>
      <w:marRight w:val="0"/>
      <w:marTop w:val="0"/>
      <w:marBottom w:val="0"/>
      <w:divBdr>
        <w:top w:val="none" w:sz="0" w:space="0" w:color="auto"/>
        <w:left w:val="none" w:sz="0" w:space="0" w:color="auto"/>
        <w:bottom w:val="none" w:sz="0" w:space="0" w:color="auto"/>
        <w:right w:val="none" w:sz="0" w:space="0" w:color="auto"/>
      </w:divBdr>
    </w:div>
    <w:div w:id="1956792941">
      <w:bodyDiv w:val="1"/>
      <w:marLeft w:val="0"/>
      <w:marRight w:val="0"/>
      <w:marTop w:val="0"/>
      <w:marBottom w:val="0"/>
      <w:divBdr>
        <w:top w:val="none" w:sz="0" w:space="0" w:color="auto"/>
        <w:left w:val="none" w:sz="0" w:space="0" w:color="auto"/>
        <w:bottom w:val="none" w:sz="0" w:space="0" w:color="auto"/>
        <w:right w:val="none" w:sz="0" w:space="0" w:color="auto"/>
      </w:divBdr>
    </w:div>
    <w:div w:id="1963420157">
      <w:bodyDiv w:val="1"/>
      <w:marLeft w:val="0"/>
      <w:marRight w:val="0"/>
      <w:marTop w:val="0"/>
      <w:marBottom w:val="0"/>
      <w:divBdr>
        <w:top w:val="none" w:sz="0" w:space="0" w:color="auto"/>
        <w:left w:val="none" w:sz="0" w:space="0" w:color="auto"/>
        <w:bottom w:val="none" w:sz="0" w:space="0" w:color="auto"/>
        <w:right w:val="none" w:sz="0" w:space="0" w:color="auto"/>
      </w:divBdr>
    </w:div>
    <w:div w:id="1964189626">
      <w:bodyDiv w:val="1"/>
      <w:marLeft w:val="0"/>
      <w:marRight w:val="0"/>
      <w:marTop w:val="0"/>
      <w:marBottom w:val="0"/>
      <w:divBdr>
        <w:top w:val="none" w:sz="0" w:space="0" w:color="auto"/>
        <w:left w:val="none" w:sz="0" w:space="0" w:color="auto"/>
        <w:bottom w:val="none" w:sz="0" w:space="0" w:color="auto"/>
        <w:right w:val="none" w:sz="0" w:space="0" w:color="auto"/>
      </w:divBdr>
    </w:div>
    <w:div w:id="1986349052">
      <w:bodyDiv w:val="1"/>
      <w:marLeft w:val="0"/>
      <w:marRight w:val="0"/>
      <w:marTop w:val="0"/>
      <w:marBottom w:val="0"/>
      <w:divBdr>
        <w:top w:val="none" w:sz="0" w:space="0" w:color="auto"/>
        <w:left w:val="none" w:sz="0" w:space="0" w:color="auto"/>
        <w:bottom w:val="none" w:sz="0" w:space="0" w:color="auto"/>
        <w:right w:val="none" w:sz="0" w:space="0" w:color="auto"/>
      </w:divBdr>
    </w:div>
    <w:div w:id="2020572224">
      <w:bodyDiv w:val="1"/>
      <w:marLeft w:val="0"/>
      <w:marRight w:val="0"/>
      <w:marTop w:val="0"/>
      <w:marBottom w:val="0"/>
      <w:divBdr>
        <w:top w:val="none" w:sz="0" w:space="0" w:color="auto"/>
        <w:left w:val="none" w:sz="0" w:space="0" w:color="auto"/>
        <w:bottom w:val="none" w:sz="0" w:space="0" w:color="auto"/>
        <w:right w:val="none" w:sz="0" w:space="0" w:color="auto"/>
      </w:divBdr>
    </w:div>
    <w:div w:id="2029258589">
      <w:bodyDiv w:val="1"/>
      <w:marLeft w:val="0"/>
      <w:marRight w:val="0"/>
      <w:marTop w:val="0"/>
      <w:marBottom w:val="0"/>
      <w:divBdr>
        <w:top w:val="none" w:sz="0" w:space="0" w:color="auto"/>
        <w:left w:val="none" w:sz="0" w:space="0" w:color="auto"/>
        <w:bottom w:val="none" w:sz="0" w:space="0" w:color="auto"/>
        <w:right w:val="none" w:sz="0" w:space="0" w:color="auto"/>
      </w:divBdr>
    </w:div>
    <w:div w:id="2031447960">
      <w:bodyDiv w:val="1"/>
      <w:marLeft w:val="0"/>
      <w:marRight w:val="0"/>
      <w:marTop w:val="0"/>
      <w:marBottom w:val="0"/>
      <w:divBdr>
        <w:top w:val="none" w:sz="0" w:space="0" w:color="auto"/>
        <w:left w:val="none" w:sz="0" w:space="0" w:color="auto"/>
        <w:bottom w:val="none" w:sz="0" w:space="0" w:color="auto"/>
        <w:right w:val="none" w:sz="0" w:space="0" w:color="auto"/>
      </w:divBdr>
    </w:div>
    <w:div w:id="2033723410">
      <w:bodyDiv w:val="1"/>
      <w:marLeft w:val="0"/>
      <w:marRight w:val="0"/>
      <w:marTop w:val="0"/>
      <w:marBottom w:val="0"/>
      <w:divBdr>
        <w:top w:val="none" w:sz="0" w:space="0" w:color="auto"/>
        <w:left w:val="none" w:sz="0" w:space="0" w:color="auto"/>
        <w:bottom w:val="none" w:sz="0" w:space="0" w:color="auto"/>
        <w:right w:val="none" w:sz="0" w:space="0" w:color="auto"/>
      </w:divBdr>
    </w:div>
    <w:div w:id="2040818738">
      <w:bodyDiv w:val="1"/>
      <w:marLeft w:val="0"/>
      <w:marRight w:val="0"/>
      <w:marTop w:val="0"/>
      <w:marBottom w:val="0"/>
      <w:divBdr>
        <w:top w:val="none" w:sz="0" w:space="0" w:color="auto"/>
        <w:left w:val="none" w:sz="0" w:space="0" w:color="auto"/>
        <w:bottom w:val="none" w:sz="0" w:space="0" w:color="auto"/>
        <w:right w:val="none" w:sz="0" w:space="0" w:color="auto"/>
      </w:divBdr>
    </w:div>
    <w:div w:id="2067727796">
      <w:bodyDiv w:val="1"/>
      <w:marLeft w:val="0"/>
      <w:marRight w:val="0"/>
      <w:marTop w:val="0"/>
      <w:marBottom w:val="0"/>
      <w:divBdr>
        <w:top w:val="none" w:sz="0" w:space="0" w:color="auto"/>
        <w:left w:val="none" w:sz="0" w:space="0" w:color="auto"/>
        <w:bottom w:val="none" w:sz="0" w:space="0" w:color="auto"/>
        <w:right w:val="none" w:sz="0" w:space="0" w:color="auto"/>
      </w:divBdr>
    </w:div>
    <w:div w:id="2078287068">
      <w:bodyDiv w:val="1"/>
      <w:marLeft w:val="0"/>
      <w:marRight w:val="0"/>
      <w:marTop w:val="0"/>
      <w:marBottom w:val="0"/>
      <w:divBdr>
        <w:top w:val="none" w:sz="0" w:space="0" w:color="auto"/>
        <w:left w:val="none" w:sz="0" w:space="0" w:color="auto"/>
        <w:bottom w:val="none" w:sz="0" w:space="0" w:color="auto"/>
        <w:right w:val="none" w:sz="0" w:space="0" w:color="auto"/>
      </w:divBdr>
    </w:div>
    <w:div w:id="2085905589">
      <w:bodyDiv w:val="1"/>
      <w:marLeft w:val="0"/>
      <w:marRight w:val="0"/>
      <w:marTop w:val="0"/>
      <w:marBottom w:val="0"/>
      <w:divBdr>
        <w:top w:val="none" w:sz="0" w:space="0" w:color="auto"/>
        <w:left w:val="none" w:sz="0" w:space="0" w:color="auto"/>
        <w:bottom w:val="none" w:sz="0" w:space="0" w:color="auto"/>
        <w:right w:val="none" w:sz="0" w:space="0" w:color="auto"/>
      </w:divBdr>
    </w:div>
    <w:div w:id="209547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4D9F4-EF97-4128-89B9-E9D076717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20</Pages>
  <Words>3845</Words>
  <Characters>22378</Characters>
  <Application>Microsoft Office Word</Application>
  <DocSecurity>0</DocSecurity>
  <Lines>1598</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Cyprian</dc:creator>
  <cp:lastModifiedBy>Microsoft account</cp:lastModifiedBy>
  <cp:revision>9</cp:revision>
  <cp:lastPrinted>2023-08-03T07:38:00Z</cp:lastPrinted>
  <dcterms:created xsi:type="dcterms:W3CDTF">2024-04-11T12:08:00Z</dcterms:created>
  <dcterms:modified xsi:type="dcterms:W3CDTF">2025-07-14T14:56:00Z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1890f685-22e9-4a73-8f5e-6ec3effdf6b7</vt:lpwstr>
  </property>
</Properties>
</file>